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C8184A" w14:textId="77777777" w:rsidR="009F6110" w:rsidRDefault="009F6110" w:rsidP="009F6110">
      <w:pPr>
        <w:jc w:val="center"/>
        <w:rPr>
          <w:b/>
          <w:sz w:val="56"/>
          <w:szCs w:val="56"/>
        </w:rPr>
      </w:pPr>
    </w:p>
    <w:p w14:paraId="35589ED5" w14:textId="77777777" w:rsidR="009F6110" w:rsidRDefault="009F6110" w:rsidP="009F6110">
      <w:pPr>
        <w:jc w:val="center"/>
        <w:rPr>
          <w:b/>
          <w:sz w:val="56"/>
          <w:szCs w:val="56"/>
        </w:rPr>
      </w:pPr>
    </w:p>
    <w:p w14:paraId="23D223F4" w14:textId="77777777" w:rsidR="009F6110" w:rsidRDefault="009F6110" w:rsidP="00735536">
      <w:pPr>
        <w:jc w:val="center"/>
        <w:rPr>
          <w:b/>
          <w:sz w:val="56"/>
          <w:szCs w:val="56"/>
        </w:rPr>
      </w:pPr>
    </w:p>
    <w:p w14:paraId="4FBA018F" w14:textId="77777777" w:rsidR="00C87FCF" w:rsidRDefault="00C87FCF" w:rsidP="00735536">
      <w:pPr>
        <w:jc w:val="center"/>
        <w:rPr>
          <w:b/>
          <w:sz w:val="56"/>
          <w:szCs w:val="56"/>
        </w:rPr>
      </w:pPr>
    </w:p>
    <w:bookmarkStart w:id="0" w:name="_Hlk79742292" w:displacedByCustomXml="next"/>
    <w:sdt>
      <w:sdtPr>
        <w:rPr>
          <w:rFonts w:asciiTheme="majorHAnsi" w:hAnsiTheme="majorHAnsi"/>
          <w:b/>
          <w:sz w:val="56"/>
          <w:szCs w:val="56"/>
        </w:rPr>
        <w:alias w:val="Název projektu nebo dokumentu"/>
        <w:tag w:val="Projekt / Zakázka"/>
        <w:id w:val="-1941436957"/>
        <w:placeholder>
          <w:docPart w:val="169094D599EA45F58B23B3154A3C8C9B"/>
        </w:placeholder>
        <w:text/>
      </w:sdtPr>
      <w:sdtEndPr/>
      <w:sdtContent>
        <w:p w14:paraId="0876A6BB" w14:textId="534996F6" w:rsidR="00F50032" w:rsidRPr="00735536" w:rsidRDefault="00BC3D20" w:rsidP="00F50032">
          <w:pPr>
            <w:jc w:val="center"/>
            <w:rPr>
              <w:rFonts w:asciiTheme="majorHAnsi" w:hAnsiTheme="majorHAnsi"/>
              <w:b/>
              <w:sz w:val="56"/>
              <w:szCs w:val="56"/>
            </w:rPr>
          </w:pPr>
          <w:r>
            <w:rPr>
              <w:rFonts w:asciiTheme="majorHAnsi" w:hAnsiTheme="majorHAnsi"/>
              <w:b/>
              <w:sz w:val="56"/>
              <w:szCs w:val="56"/>
            </w:rPr>
            <w:t>ZADÁVACÍ DOKUMENTACE</w:t>
          </w:r>
        </w:p>
      </w:sdtContent>
    </w:sdt>
    <w:p w14:paraId="4DB85362" w14:textId="31530D96" w:rsidR="00F50032" w:rsidRPr="00F50032" w:rsidRDefault="00BC3D20" w:rsidP="00F50032">
      <w:pPr>
        <w:jc w:val="center"/>
        <w:rPr>
          <w:sz w:val="32"/>
          <w:szCs w:val="32"/>
        </w:rPr>
      </w:pPr>
      <w:r>
        <w:rPr>
          <w:sz w:val="32"/>
          <w:szCs w:val="32"/>
        </w:rPr>
        <w:t>TECHNICKÁ ČÁST</w:t>
      </w:r>
    </w:p>
    <w:bookmarkEnd w:id="0"/>
    <w:p w14:paraId="2E5B84A0" w14:textId="77777777" w:rsidR="00E50501" w:rsidRPr="00735536" w:rsidRDefault="00E50501" w:rsidP="00735536">
      <w:pPr>
        <w:jc w:val="center"/>
        <w:rPr>
          <w:rFonts w:asciiTheme="majorHAnsi" w:hAnsiTheme="majorHAnsi"/>
          <w:sz w:val="32"/>
          <w:szCs w:val="32"/>
        </w:rPr>
      </w:pPr>
    </w:p>
    <w:p w14:paraId="07FBBDED" w14:textId="77777777" w:rsidR="00BD7BEE" w:rsidRDefault="00BD7BEE" w:rsidP="00525C0F"/>
    <w:p w14:paraId="5FB1F1BB" w14:textId="77777777" w:rsidR="00C87FCF" w:rsidRDefault="00C87FCF" w:rsidP="00525C0F"/>
    <w:p w14:paraId="48937B75" w14:textId="0C239519" w:rsidR="00F95FDD" w:rsidRDefault="00F95FDD" w:rsidP="00525C0F"/>
    <w:p w14:paraId="4C1B9BE0" w14:textId="247CCA26" w:rsidR="00F50032" w:rsidRDefault="00F50032" w:rsidP="00525C0F"/>
    <w:p w14:paraId="6263C747" w14:textId="28E0E6D4" w:rsidR="008F385F" w:rsidRDefault="008F385F" w:rsidP="00525C0F"/>
    <w:p w14:paraId="57042C67" w14:textId="6F5218E5" w:rsidR="008F385F" w:rsidRDefault="008F385F" w:rsidP="00525C0F"/>
    <w:p w14:paraId="3B91F7C9" w14:textId="77777777" w:rsidR="008F385F" w:rsidRDefault="008F385F" w:rsidP="00525C0F"/>
    <w:tbl>
      <w:tblPr>
        <w:tblStyle w:val="Mkatabulky"/>
        <w:tblW w:w="5332" w:type="pct"/>
        <w:jc w:val="center"/>
        <w:tblLayout w:type="fixed"/>
        <w:tblLook w:val="04A0" w:firstRow="1" w:lastRow="0" w:firstColumn="1" w:lastColumn="0" w:noHBand="0" w:noVBand="1"/>
      </w:tblPr>
      <w:tblGrid>
        <w:gridCol w:w="815"/>
        <w:gridCol w:w="445"/>
        <w:gridCol w:w="1411"/>
        <w:gridCol w:w="432"/>
        <w:gridCol w:w="1847"/>
        <w:gridCol w:w="1136"/>
        <w:gridCol w:w="81"/>
        <w:gridCol w:w="1217"/>
        <w:gridCol w:w="1217"/>
        <w:gridCol w:w="1039"/>
      </w:tblGrid>
      <w:tr w:rsidR="008F385F" w:rsidRPr="00201F1E" w14:paraId="04590988" w14:textId="77777777" w:rsidTr="001903DD">
        <w:trPr>
          <w:trHeight w:val="283"/>
          <w:jc w:val="center"/>
        </w:trPr>
        <w:tc>
          <w:tcPr>
            <w:tcW w:w="423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FF4C8" w14:textId="77777777" w:rsidR="008F385F" w:rsidRPr="002D64C2" w:rsidRDefault="008F385F" w:rsidP="001903DD">
            <w:pPr>
              <w:rPr>
                <w:sz w:val="18"/>
              </w:rPr>
            </w:pPr>
          </w:p>
        </w:tc>
        <w:tc>
          <w:tcPr>
            <w:tcW w:w="2145" w:type="pct"/>
            <w:gridSpan w:val="4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7E7A8A" w14:textId="77777777" w:rsidR="008F385F" w:rsidRPr="002D64C2" w:rsidRDefault="008F385F" w:rsidP="001903DD">
            <w:pPr>
              <w:rPr>
                <w:sz w:val="18"/>
              </w:rPr>
            </w:pPr>
          </w:p>
        </w:tc>
        <w:tc>
          <w:tcPr>
            <w:tcW w:w="631" w:type="pct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2FF0D4" w14:textId="77777777" w:rsidR="008F385F" w:rsidRDefault="008F385F" w:rsidP="001903DD">
            <w:pPr>
              <w:rPr>
                <w:sz w:val="18"/>
              </w:rPr>
            </w:pPr>
          </w:p>
        </w:tc>
        <w:tc>
          <w:tcPr>
            <w:tcW w:w="631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6AFB0" w14:textId="77777777" w:rsidR="008F385F" w:rsidRDefault="008F385F" w:rsidP="001903DD">
            <w:pPr>
              <w:rPr>
                <w:rFonts w:cs="Arial"/>
                <w:sz w:val="18"/>
                <w:szCs w:val="24"/>
              </w:rPr>
            </w:pPr>
          </w:p>
        </w:tc>
        <w:tc>
          <w:tcPr>
            <w:tcW w:w="631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FEAF08" w14:textId="77777777" w:rsidR="008F385F" w:rsidRDefault="008F385F" w:rsidP="001903DD">
            <w:pPr>
              <w:rPr>
                <w:rFonts w:cs="Arial"/>
                <w:sz w:val="18"/>
                <w:szCs w:val="24"/>
              </w:rPr>
            </w:pPr>
          </w:p>
        </w:tc>
        <w:tc>
          <w:tcPr>
            <w:tcW w:w="539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5A8D934E" w14:textId="77777777" w:rsidR="008F385F" w:rsidRDefault="008F385F" w:rsidP="001903DD">
            <w:pPr>
              <w:rPr>
                <w:rFonts w:cs="Arial"/>
                <w:sz w:val="18"/>
                <w:szCs w:val="24"/>
              </w:rPr>
            </w:pPr>
          </w:p>
        </w:tc>
      </w:tr>
      <w:tr w:rsidR="008F385F" w:rsidRPr="00201F1E" w14:paraId="3E0F6142" w14:textId="77777777" w:rsidTr="001903DD">
        <w:trPr>
          <w:trHeight w:val="283"/>
          <w:jc w:val="center"/>
        </w:trPr>
        <w:tc>
          <w:tcPr>
            <w:tcW w:w="42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CF52FD" w14:textId="77777777" w:rsidR="008F385F" w:rsidRPr="002D64C2" w:rsidRDefault="008F385F" w:rsidP="001903DD">
            <w:pPr>
              <w:rPr>
                <w:sz w:val="18"/>
              </w:rPr>
            </w:pPr>
          </w:p>
        </w:tc>
        <w:tc>
          <w:tcPr>
            <w:tcW w:w="214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F90AC" w14:textId="77777777" w:rsidR="008F385F" w:rsidRPr="002D64C2" w:rsidRDefault="008F385F" w:rsidP="001903DD">
            <w:pPr>
              <w:rPr>
                <w:sz w:val="18"/>
              </w:rPr>
            </w:pPr>
          </w:p>
        </w:tc>
        <w:tc>
          <w:tcPr>
            <w:tcW w:w="6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DEB60" w14:textId="77777777" w:rsidR="008F385F" w:rsidRDefault="008F385F" w:rsidP="001903DD">
            <w:pPr>
              <w:rPr>
                <w:sz w:val="18"/>
              </w:rPr>
            </w:pPr>
          </w:p>
        </w:tc>
        <w:tc>
          <w:tcPr>
            <w:tcW w:w="6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4BBA5C" w14:textId="77777777" w:rsidR="008F385F" w:rsidRDefault="008F385F" w:rsidP="001903DD">
            <w:pPr>
              <w:rPr>
                <w:rFonts w:cs="Arial"/>
                <w:sz w:val="18"/>
                <w:szCs w:val="24"/>
              </w:rPr>
            </w:pPr>
          </w:p>
        </w:tc>
        <w:tc>
          <w:tcPr>
            <w:tcW w:w="6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93841" w14:textId="77777777" w:rsidR="008F385F" w:rsidRDefault="008F385F" w:rsidP="001903DD">
            <w:pPr>
              <w:rPr>
                <w:rFonts w:cs="Arial"/>
                <w:sz w:val="18"/>
                <w:szCs w:val="24"/>
              </w:rPr>
            </w:pP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463017D7" w14:textId="77777777" w:rsidR="008F385F" w:rsidRDefault="008F385F" w:rsidP="001903DD">
            <w:pPr>
              <w:rPr>
                <w:rFonts w:cs="Arial"/>
                <w:sz w:val="18"/>
                <w:szCs w:val="24"/>
              </w:rPr>
            </w:pPr>
          </w:p>
        </w:tc>
      </w:tr>
      <w:tr w:rsidR="008F385F" w:rsidRPr="00201F1E" w14:paraId="37E642C6" w14:textId="77777777" w:rsidTr="001903DD">
        <w:trPr>
          <w:trHeight w:val="283"/>
          <w:jc w:val="center"/>
        </w:trPr>
        <w:tc>
          <w:tcPr>
            <w:tcW w:w="42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12E5C2" w14:textId="6D2A0864" w:rsidR="008F385F" w:rsidRPr="002D64C2" w:rsidRDefault="00640DBB" w:rsidP="00640DBB">
            <w:pPr>
              <w:jc w:val="center"/>
              <w:rPr>
                <w:sz w:val="18"/>
              </w:rPr>
            </w:pPr>
            <w:r>
              <w:rPr>
                <w:sz w:val="18"/>
              </w:rPr>
              <w:t>a</w:t>
            </w:r>
          </w:p>
        </w:tc>
        <w:tc>
          <w:tcPr>
            <w:tcW w:w="214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0539F0" w14:textId="1B678FA6" w:rsidR="008F385F" w:rsidRPr="002D64C2" w:rsidRDefault="00640DBB" w:rsidP="001903DD">
            <w:pPr>
              <w:rPr>
                <w:sz w:val="18"/>
              </w:rPr>
            </w:pPr>
            <w:r>
              <w:rPr>
                <w:sz w:val="18"/>
              </w:rPr>
              <w:t>Úprava zadávací dokumentace</w:t>
            </w:r>
          </w:p>
        </w:tc>
        <w:tc>
          <w:tcPr>
            <w:tcW w:w="63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C8CC5" w14:textId="497B0A2A" w:rsidR="008F385F" w:rsidRDefault="00640DBB" w:rsidP="001903DD">
            <w:pPr>
              <w:rPr>
                <w:sz w:val="18"/>
              </w:rPr>
            </w:pPr>
            <w:r>
              <w:rPr>
                <w:sz w:val="18"/>
              </w:rPr>
              <w:t>Kacíř</w:t>
            </w:r>
          </w:p>
        </w:tc>
        <w:tc>
          <w:tcPr>
            <w:tcW w:w="6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14093" w14:textId="13AE08C7" w:rsidR="008F385F" w:rsidRDefault="00640DBB" w:rsidP="001903DD">
            <w:pPr>
              <w:rPr>
                <w:rFonts w:cs="Arial"/>
                <w:sz w:val="18"/>
                <w:szCs w:val="24"/>
              </w:rPr>
            </w:pPr>
            <w:r>
              <w:rPr>
                <w:rFonts w:cs="Arial"/>
                <w:sz w:val="18"/>
                <w:szCs w:val="24"/>
              </w:rPr>
              <w:t>Kolek</w:t>
            </w:r>
          </w:p>
        </w:tc>
        <w:tc>
          <w:tcPr>
            <w:tcW w:w="6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72D87" w14:textId="05A1B9A1" w:rsidR="008F385F" w:rsidRDefault="00640DBB" w:rsidP="001903DD">
            <w:pPr>
              <w:rPr>
                <w:rFonts w:cs="Arial"/>
                <w:sz w:val="18"/>
                <w:szCs w:val="24"/>
              </w:rPr>
            </w:pPr>
            <w:r>
              <w:rPr>
                <w:rFonts w:cs="Arial"/>
                <w:sz w:val="18"/>
                <w:szCs w:val="24"/>
              </w:rPr>
              <w:t>Valošek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383A83FD" w14:textId="58543A16" w:rsidR="008F385F" w:rsidRDefault="00640DBB" w:rsidP="001903DD">
            <w:pPr>
              <w:rPr>
                <w:rFonts w:cs="Arial"/>
                <w:sz w:val="18"/>
                <w:szCs w:val="24"/>
              </w:rPr>
            </w:pPr>
            <w:r>
              <w:rPr>
                <w:rFonts w:cs="Arial"/>
                <w:sz w:val="18"/>
                <w:szCs w:val="24"/>
              </w:rPr>
              <w:t>01/2024</w:t>
            </w:r>
          </w:p>
        </w:tc>
      </w:tr>
      <w:tr w:rsidR="008F385F" w:rsidRPr="00201F1E" w14:paraId="523EB7C3" w14:textId="77777777" w:rsidTr="001903DD">
        <w:trPr>
          <w:trHeight w:val="340"/>
          <w:jc w:val="center"/>
        </w:trPr>
        <w:tc>
          <w:tcPr>
            <w:tcW w:w="42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79C72CF" w14:textId="77777777" w:rsidR="008F385F" w:rsidRPr="002D64C2" w:rsidRDefault="008F385F" w:rsidP="001903DD">
            <w:pPr>
              <w:rPr>
                <w:sz w:val="18"/>
              </w:rPr>
            </w:pPr>
            <w:r>
              <w:rPr>
                <w:sz w:val="18"/>
              </w:rPr>
              <w:t>Revize</w:t>
            </w:r>
          </w:p>
        </w:tc>
        <w:tc>
          <w:tcPr>
            <w:tcW w:w="2145" w:type="pct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67ED309C" w14:textId="77777777" w:rsidR="008F385F" w:rsidRPr="002D64C2" w:rsidRDefault="008F385F" w:rsidP="001903DD">
            <w:pPr>
              <w:rPr>
                <w:sz w:val="18"/>
              </w:rPr>
            </w:pPr>
          </w:p>
        </w:tc>
        <w:tc>
          <w:tcPr>
            <w:tcW w:w="631" w:type="pct"/>
            <w:gridSpan w:val="2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16EC078" w14:textId="77777777" w:rsidR="008F385F" w:rsidRDefault="008F385F" w:rsidP="001903DD">
            <w:pPr>
              <w:rPr>
                <w:sz w:val="18"/>
              </w:rPr>
            </w:pPr>
            <w:r>
              <w:rPr>
                <w:sz w:val="18"/>
              </w:rPr>
              <w:t>Vypracoval</w:t>
            </w:r>
          </w:p>
        </w:tc>
        <w:tc>
          <w:tcPr>
            <w:tcW w:w="631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60DA6F5E" w14:textId="77777777" w:rsidR="008F385F" w:rsidRDefault="008F385F" w:rsidP="001903DD">
            <w:pPr>
              <w:rPr>
                <w:rFonts w:cs="Arial"/>
                <w:sz w:val="18"/>
                <w:szCs w:val="24"/>
              </w:rPr>
            </w:pPr>
            <w:r>
              <w:rPr>
                <w:rFonts w:cs="Arial"/>
                <w:sz w:val="18"/>
                <w:szCs w:val="24"/>
              </w:rPr>
              <w:t>Ověřil</w:t>
            </w:r>
          </w:p>
        </w:tc>
        <w:tc>
          <w:tcPr>
            <w:tcW w:w="631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6EF56B2" w14:textId="77777777" w:rsidR="008F385F" w:rsidRDefault="008F385F" w:rsidP="001903DD">
            <w:pPr>
              <w:rPr>
                <w:rFonts w:cs="Arial"/>
                <w:sz w:val="18"/>
                <w:szCs w:val="24"/>
              </w:rPr>
            </w:pPr>
            <w:r>
              <w:rPr>
                <w:rFonts w:cs="Arial"/>
                <w:sz w:val="18"/>
                <w:szCs w:val="24"/>
              </w:rPr>
              <w:t>Schválil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6DDB392" w14:textId="77777777" w:rsidR="008F385F" w:rsidRDefault="008F385F" w:rsidP="001903DD">
            <w:pPr>
              <w:rPr>
                <w:rFonts w:cs="Arial"/>
                <w:sz w:val="18"/>
                <w:szCs w:val="24"/>
              </w:rPr>
            </w:pPr>
            <w:r>
              <w:rPr>
                <w:rFonts w:cs="Arial"/>
                <w:sz w:val="18"/>
                <w:szCs w:val="24"/>
              </w:rPr>
              <w:t>Datum</w:t>
            </w:r>
          </w:p>
        </w:tc>
      </w:tr>
      <w:tr w:rsidR="008F385F" w:rsidRPr="00201F1E" w14:paraId="51D765EF" w14:textId="77777777" w:rsidTr="001903DD">
        <w:trPr>
          <w:trHeight w:val="340"/>
          <w:jc w:val="center"/>
        </w:trPr>
        <w:tc>
          <w:tcPr>
            <w:tcW w:w="654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B1C97DE" w14:textId="77777777" w:rsidR="008F385F" w:rsidRPr="002D64C2" w:rsidRDefault="008F385F" w:rsidP="001903DD">
            <w:pPr>
              <w:rPr>
                <w:sz w:val="18"/>
              </w:rPr>
            </w:pPr>
            <w:r w:rsidRPr="002D64C2">
              <w:rPr>
                <w:sz w:val="18"/>
              </w:rPr>
              <w:t>Svazek dok.</w:t>
            </w:r>
          </w:p>
        </w:tc>
        <w:tc>
          <w:tcPr>
            <w:tcW w:w="956" w:type="pct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2FB0C4C" w14:textId="4C24A797" w:rsidR="008F385F" w:rsidRPr="002D64C2" w:rsidRDefault="008F385F" w:rsidP="001903DD">
            <w:pPr>
              <w:rPr>
                <w:sz w:val="18"/>
              </w:rPr>
            </w:pPr>
          </w:p>
        </w:tc>
        <w:tc>
          <w:tcPr>
            <w:tcW w:w="95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41381A0" w14:textId="77777777" w:rsidR="008F385F" w:rsidRPr="002D64C2" w:rsidRDefault="008F385F" w:rsidP="001903DD">
            <w:pPr>
              <w:rPr>
                <w:sz w:val="18"/>
              </w:rPr>
            </w:pPr>
            <w:r>
              <w:rPr>
                <w:sz w:val="18"/>
              </w:rPr>
              <w:t>Stupeň</w:t>
            </w:r>
            <w:r w:rsidRPr="002D64C2">
              <w:rPr>
                <w:sz w:val="18"/>
              </w:rPr>
              <w:t xml:space="preserve"> dok</w:t>
            </w:r>
            <w:r>
              <w:rPr>
                <w:sz w:val="18"/>
              </w:rPr>
              <w:t>.</w:t>
            </w:r>
          </w:p>
        </w:tc>
        <w:tc>
          <w:tcPr>
            <w:tcW w:w="2433" w:type="pct"/>
            <w:gridSpan w:val="5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B608B93" w14:textId="626785C8" w:rsidR="008F385F" w:rsidRPr="005333E6" w:rsidRDefault="00BC3D20" w:rsidP="001903DD">
            <w:pPr>
              <w:rPr>
                <w:sz w:val="18"/>
              </w:rPr>
            </w:pPr>
            <w:r>
              <w:rPr>
                <w:sz w:val="18"/>
              </w:rPr>
              <w:t>Zadávací dokumentace</w:t>
            </w:r>
          </w:p>
        </w:tc>
      </w:tr>
      <w:tr w:rsidR="008F385F" w:rsidRPr="00201F1E" w14:paraId="5CF58AB9" w14:textId="77777777" w:rsidTr="001903DD">
        <w:trPr>
          <w:cantSplit/>
          <w:trHeight w:val="340"/>
          <w:jc w:val="center"/>
        </w:trPr>
        <w:tc>
          <w:tcPr>
            <w:tcW w:w="654" w:type="pct"/>
            <w:gridSpan w:val="2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F6E725E" w14:textId="77777777" w:rsidR="008F385F" w:rsidRPr="00D9595B" w:rsidRDefault="008F385F" w:rsidP="001903DD">
            <w:pPr>
              <w:rPr>
                <w:sz w:val="18"/>
              </w:rPr>
            </w:pPr>
            <w:r w:rsidRPr="00D9595B">
              <w:rPr>
                <w:sz w:val="18"/>
              </w:rPr>
              <w:t>Vypracoval</w:t>
            </w:r>
          </w:p>
        </w:tc>
        <w:tc>
          <w:tcPr>
            <w:tcW w:w="732" w:type="pct"/>
            <w:tcBorders>
              <w:top w:val="single" w:sz="12" w:space="0" w:color="auto"/>
            </w:tcBorders>
            <w:vAlign w:val="center"/>
          </w:tcPr>
          <w:p w14:paraId="5B26533E" w14:textId="77777777" w:rsidR="008F385F" w:rsidRPr="00D9595B" w:rsidRDefault="008F385F" w:rsidP="001903DD">
            <w:pPr>
              <w:rPr>
                <w:sz w:val="18"/>
              </w:rPr>
            </w:pPr>
            <w:r>
              <w:rPr>
                <w:sz w:val="18"/>
              </w:rPr>
              <w:t>Kacíř</w:t>
            </w:r>
          </w:p>
        </w:tc>
        <w:tc>
          <w:tcPr>
            <w:tcW w:w="224" w:type="pct"/>
            <w:vMerge w:val="restart"/>
            <w:tcBorders>
              <w:top w:val="single" w:sz="12" w:space="0" w:color="auto"/>
            </w:tcBorders>
            <w:textDirection w:val="btLr"/>
            <w:vAlign w:val="center"/>
          </w:tcPr>
          <w:p w14:paraId="68545C38" w14:textId="77777777" w:rsidR="008F385F" w:rsidRPr="002D64C2" w:rsidRDefault="008F385F" w:rsidP="001903DD">
            <w:pPr>
              <w:jc w:val="center"/>
              <w:rPr>
                <w:sz w:val="18"/>
              </w:rPr>
            </w:pPr>
            <w:r w:rsidRPr="002D64C2">
              <w:rPr>
                <w:sz w:val="18"/>
              </w:rPr>
              <w:t>Podpisy</w:t>
            </w:r>
          </w:p>
        </w:tc>
        <w:tc>
          <w:tcPr>
            <w:tcW w:w="958" w:type="pct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14:paraId="0762C35D" w14:textId="77777777" w:rsidR="008F385F" w:rsidRPr="002D64C2" w:rsidRDefault="008F385F" w:rsidP="001903DD">
            <w:pPr>
              <w:rPr>
                <w:sz w:val="18"/>
              </w:rPr>
            </w:pPr>
          </w:p>
        </w:tc>
        <w:tc>
          <w:tcPr>
            <w:tcW w:w="589" w:type="pc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72ED734A" w14:textId="77777777" w:rsidR="008F385F" w:rsidRPr="002D64C2" w:rsidRDefault="008F385F" w:rsidP="001903DD">
            <w:pPr>
              <w:rPr>
                <w:sz w:val="18"/>
              </w:rPr>
            </w:pPr>
            <w:r w:rsidRPr="002D64C2">
              <w:rPr>
                <w:sz w:val="18"/>
              </w:rPr>
              <w:t>Investor</w:t>
            </w:r>
          </w:p>
        </w:tc>
        <w:tc>
          <w:tcPr>
            <w:tcW w:w="1843" w:type="pct"/>
            <w:gridSpan w:val="4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1A6CDA0B" w14:textId="276A3C0D" w:rsidR="008F385F" w:rsidRPr="005333E6" w:rsidRDefault="004E0263" w:rsidP="001903DD">
            <w:pPr>
              <w:rPr>
                <w:sz w:val="18"/>
                <w:highlight w:val="yellow"/>
              </w:rPr>
            </w:pPr>
            <w:r w:rsidRPr="004E0263">
              <w:rPr>
                <w:sz w:val="18"/>
              </w:rPr>
              <w:t>Město Horní Slavkov</w:t>
            </w:r>
          </w:p>
        </w:tc>
      </w:tr>
      <w:tr w:rsidR="008F385F" w:rsidRPr="00201F1E" w14:paraId="5D489DFD" w14:textId="77777777" w:rsidTr="001903DD">
        <w:trPr>
          <w:cantSplit/>
          <w:trHeight w:val="340"/>
          <w:jc w:val="center"/>
        </w:trPr>
        <w:tc>
          <w:tcPr>
            <w:tcW w:w="654" w:type="pct"/>
            <w:gridSpan w:val="2"/>
            <w:tcBorders>
              <w:left w:val="single" w:sz="12" w:space="0" w:color="auto"/>
            </w:tcBorders>
            <w:vAlign w:val="center"/>
          </w:tcPr>
          <w:p w14:paraId="52D7B3EC" w14:textId="77777777" w:rsidR="008F385F" w:rsidRPr="002D64C2" w:rsidRDefault="008F385F" w:rsidP="001903DD">
            <w:pPr>
              <w:rPr>
                <w:sz w:val="18"/>
              </w:rPr>
            </w:pPr>
            <w:r w:rsidRPr="002D64C2">
              <w:rPr>
                <w:sz w:val="18"/>
              </w:rPr>
              <w:t>Ověřil</w:t>
            </w:r>
          </w:p>
        </w:tc>
        <w:tc>
          <w:tcPr>
            <w:tcW w:w="732" w:type="pct"/>
            <w:vAlign w:val="center"/>
          </w:tcPr>
          <w:p w14:paraId="381E40F9" w14:textId="1407F00B" w:rsidR="008F385F" w:rsidRPr="005333E6" w:rsidRDefault="003F350D" w:rsidP="001903DD">
            <w:pPr>
              <w:rPr>
                <w:sz w:val="18"/>
              </w:rPr>
            </w:pPr>
            <w:r>
              <w:rPr>
                <w:sz w:val="18"/>
              </w:rPr>
              <w:t>Kolek</w:t>
            </w:r>
          </w:p>
        </w:tc>
        <w:tc>
          <w:tcPr>
            <w:tcW w:w="224" w:type="pct"/>
            <w:vMerge/>
            <w:vAlign w:val="center"/>
          </w:tcPr>
          <w:p w14:paraId="7BAF5AEF" w14:textId="77777777" w:rsidR="008F385F" w:rsidRPr="002D64C2" w:rsidRDefault="008F385F" w:rsidP="001903DD">
            <w:pPr>
              <w:jc w:val="center"/>
              <w:rPr>
                <w:sz w:val="18"/>
              </w:rPr>
            </w:pPr>
          </w:p>
        </w:tc>
        <w:tc>
          <w:tcPr>
            <w:tcW w:w="958" w:type="pct"/>
            <w:tcBorders>
              <w:right w:val="single" w:sz="12" w:space="0" w:color="auto"/>
            </w:tcBorders>
            <w:vAlign w:val="center"/>
          </w:tcPr>
          <w:p w14:paraId="114071CC" w14:textId="77777777" w:rsidR="008F385F" w:rsidRPr="002D64C2" w:rsidRDefault="008F385F" w:rsidP="001903DD">
            <w:pPr>
              <w:rPr>
                <w:sz w:val="18"/>
              </w:rPr>
            </w:pPr>
            <w:r>
              <w:rPr>
                <w:sz w:val="18"/>
              </w:rPr>
              <w:t xml:space="preserve"> </w:t>
            </w:r>
          </w:p>
        </w:tc>
        <w:tc>
          <w:tcPr>
            <w:tcW w:w="589" w:type="pct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705A5308" w14:textId="77777777" w:rsidR="008F385F" w:rsidRPr="002D64C2" w:rsidRDefault="008F385F" w:rsidP="001903DD">
            <w:pPr>
              <w:rPr>
                <w:sz w:val="18"/>
              </w:rPr>
            </w:pPr>
            <w:r w:rsidRPr="002D64C2">
              <w:rPr>
                <w:sz w:val="18"/>
              </w:rPr>
              <w:t>Objednatel</w:t>
            </w:r>
          </w:p>
        </w:tc>
        <w:tc>
          <w:tcPr>
            <w:tcW w:w="1843" w:type="pct"/>
            <w:gridSpan w:val="4"/>
            <w:tcBorders>
              <w:right w:val="single" w:sz="12" w:space="0" w:color="auto"/>
            </w:tcBorders>
            <w:shd w:val="clear" w:color="auto" w:fill="auto"/>
            <w:vAlign w:val="center"/>
          </w:tcPr>
          <w:p w14:paraId="54305563" w14:textId="47FF0863" w:rsidR="008F385F" w:rsidRPr="005333E6" w:rsidRDefault="004E0263" w:rsidP="001903DD">
            <w:pPr>
              <w:rPr>
                <w:sz w:val="18"/>
                <w:highlight w:val="yellow"/>
              </w:rPr>
            </w:pPr>
            <w:r w:rsidRPr="004E0263">
              <w:rPr>
                <w:sz w:val="18"/>
              </w:rPr>
              <w:t>Město Horní Slavkov</w:t>
            </w:r>
          </w:p>
        </w:tc>
      </w:tr>
      <w:tr w:rsidR="008F385F" w:rsidRPr="00201F1E" w14:paraId="3EDAA78C" w14:textId="77777777" w:rsidTr="001903DD">
        <w:trPr>
          <w:cantSplit/>
          <w:trHeight w:val="340"/>
          <w:jc w:val="center"/>
        </w:trPr>
        <w:tc>
          <w:tcPr>
            <w:tcW w:w="654" w:type="pct"/>
            <w:gridSpan w:val="2"/>
            <w:tcBorders>
              <w:left w:val="single" w:sz="12" w:space="0" w:color="auto"/>
            </w:tcBorders>
            <w:vAlign w:val="center"/>
          </w:tcPr>
          <w:p w14:paraId="45E1E9BF" w14:textId="77777777" w:rsidR="008F385F" w:rsidRPr="002D64C2" w:rsidRDefault="008F385F" w:rsidP="001903DD">
            <w:pPr>
              <w:rPr>
                <w:sz w:val="18"/>
              </w:rPr>
            </w:pPr>
            <w:r w:rsidRPr="002D64C2">
              <w:rPr>
                <w:sz w:val="18"/>
              </w:rPr>
              <w:t>Schválil</w:t>
            </w:r>
          </w:p>
        </w:tc>
        <w:tc>
          <w:tcPr>
            <w:tcW w:w="732" w:type="pct"/>
            <w:vAlign w:val="center"/>
          </w:tcPr>
          <w:p w14:paraId="06D12160" w14:textId="77777777" w:rsidR="008F385F" w:rsidRPr="005333E6" w:rsidRDefault="008F385F" w:rsidP="001903DD">
            <w:pPr>
              <w:rPr>
                <w:sz w:val="18"/>
              </w:rPr>
            </w:pPr>
            <w:r w:rsidRPr="005333E6">
              <w:rPr>
                <w:sz w:val="18"/>
              </w:rPr>
              <w:t>Valošek</w:t>
            </w:r>
          </w:p>
        </w:tc>
        <w:tc>
          <w:tcPr>
            <w:tcW w:w="224" w:type="pct"/>
            <w:vMerge/>
            <w:vAlign w:val="center"/>
          </w:tcPr>
          <w:p w14:paraId="1FFA2350" w14:textId="77777777" w:rsidR="008F385F" w:rsidRPr="002D64C2" w:rsidRDefault="008F385F" w:rsidP="001903DD">
            <w:pPr>
              <w:jc w:val="center"/>
              <w:rPr>
                <w:sz w:val="18"/>
              </w:rPr>
            </w:pPr>
          </w:p>
        </w:tc>
        <w:tc>
          <w:tcPr>
            <w:tcW w:w="958" w:type="pct"/>
            <w:tcBorders>
              <w:right w:val="single" w:sz="12" w:space="0" w:color="auto"/>
            </w:tcBorders>
            <w:vAlign w:val="center"/>
          </w:tcPr>
          <w:p w14:paraId="5A2979D2" w14:textId="77777777" w:rsidR="008F385F" w:rsidRPr="002D64C2" w:rsidRDefault="008F385F" w:rsidP="001903DD">
            <w:pPr>
              <w:rPr>
                <w:sz w:val="18"/>
              </w:rPr>
            </w:pPr>
          </w:p>
        </w:tc>
        <w:tc>
          <w:tcPr>
            <w:tcW w:w="2433" w:type="pct"/>
            <w:gridSpan w:val="5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14:paraId="04334B41" w14:textId="77777777" w:rsidR="008F385F" w:rsidRPr="00201F1E" w:rsidRDefault="008F385F" w:rsidP="001903DD">
            <w:pPr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cs-CZ"/>
              </w:rPr>
              <w:drawing>
                <wp:inline distT="0" distB="0" distL="0" distR="0" wp14:anchorId="22B5D9A0" wp14:editId="356A8872">
                  <wp:extent cx="1508400" cy="34560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vitas_logo_barevne_pozitivni_160622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400" cy="34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385F" w:rsidRPr="00201F1E" w14:paraId="30776A69" w14:textId="77777777" w:rsidTr="001903DD">
        <w:trPr>
          <w:trHeight w:val="340"/>
          <w:jc w:val="center"/>
        </w:trPr>
        <w:tc>
          <w:tcPr>
            <w:tcW w:w="654" w:type="pct"/>
            <w:gridSpan w:val="2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655A82C5" w14:textId="77777777" w:rsidR="008F385F" w:rsidRPr="002D64C2" w:rsidRDefault="008F385F" w:rsidP="001903DD">
            <w:pPr>
              <w:rPr>
                <w:sz w:val="18"/>
              </w:rPr>
            </w:pPr>
            <w:r w:rsidRPr="002D64C2">
              <w:rPr>
                <w:sz w:val="18"/>
              </w:rPr>
              <w:t>Datum</w:t>
            </w:r>
          </w:p>
        </w:tc>
        <w:tc>
          <w:tcPr>
            <w:tcW w:w="1914" w:type="pct"/>
            <w:gridSpan w:val="3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14:paraId="5C57A265" w14:textId="0CA1DB27" w:rsidR="008F385F" w:rsidRPr="00EB47B4" w:rsidRDefault="008F385F" w:rsidP="001903DD">
            <w:pPr>
              <w:rPr>
                <w:sz w:val="18"/>
                <w:highlight w:val="yellow"/>
              </w:rPr>
            </w:pPr>
            <w:r>
              <w:rPr>
                <w:rFonts w:cs="Arial"/>
                <w:sz w:val="18"/>
                <w:szCs w:val="24"/>
              </w:rPr>
              <w:t>0</w:t>
            </w:r>
            <w:r w:rsidR="00396422">
              <w:rPr>
                <w:rFonts w:cs="Arial"/>
                <w:sz w:val="18"/>
                <w:szCs w:val="24"/>
              </w:rPr>
              <w:t>5</w:t>
            </w:r>
            <w:r w:rsidRPr="005959FA">
              <w:rPr>
                <w:rFonts w:cs="Arial"/>
                <w:sz w:val="18"/>
                <w:szCs w:val="24"/>
              </w:rPr>
              <w:t>/202</w:t>
            </w:r>
            <w:r>
              <w:rPr>
                <w:rFonts w:cs="Arial"/>
                <w:sz w:val="18"/>
                <w:szCs w:val="24"/>
              </w:rPr>
              <w:t>3</w:t>
            </w:r>
          </w:p>
        </w:tc>
        <w:tc>
          <w:tcPr>
            <w:tcW w:w="2433" w:type="pct"/>
            <w:gridSpan w:val="5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28FDECF0" w14:textId="77777777" w:rsidR="008F385F" w:rsidRPr="00201F1E" w:rsidRDefault="008F385F" w:rsidP="001903DD">
            <w:pPr>
              <w:jc w:val="center"/>
              <w:rPr>
                <w:sz w:val="20"/>
              </w:rPr>
            </w:pPr>
          </w:p>
        </w:tc>
      </w:tr>
      <w:tr w:rsidR="008F385F" w:rsidRPr="00201F1E" w14:paraId="4BBCB722" w14:textId="77777777" w:rsidTr="001903DD">
        <w:trPr>
          <w:trHeight w:val="283"/>
          <w:jc w:val="center"/>
        </w:trPr>
        <w:tc>
          <w:tcPr>
            <w:tcW w:w="2567" w:type="pct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bottom"/>
          </w:tcPr>
          <w:p w14:paraId="703A12F6" w14:textId="77777777" w:rsidR="008F385F" w:rsidRPr="002D64C2" w:rsidRDefault="008F385F" w:rsidP="001903DD">
            <w:pPr>
              <w:rPr>
                <w:sz w:val="18"/>
              </w:rPr>
            </w:pPr>
            <w:r w:rsidRPr="002D64C2">
              <w:rPr>
                <w:sz w:val="18"/>
              </w:rPr>
              <w:t>Stavba/Část stavby</w:t>
            </w:r>
          </w:p>
        </w:tc>
        <w:tc>
          <w:tcPr>
            <w:tcW w:w="2433" w:type="pct"/>
            <w:gridSpan w:val="5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14:paraId="7EF658E1" w14:textId="77777777" w:rsidR="008F385F" w:rsidRPr="00201F1E" w:rsidRDefault="008F385F" w:rsidP="001903DD">
            <w:pPr>
              <w:jc w:val="center"/>
              <w:rPr>
                <w:sz w:val="20"/>
              </w:rPr>
            </w:pPr>
          </w:p>
        </w:tc>
      </w:tr>
      <w:tr w:rsidR="008F385F" w:rsidRPr="00201F1E" w14:paraId="6E66FD27" w14:textId="77777777" w:rsidTr="001903DD">
        <w:trPr>
          <w:trHeight w:val="567"/>
          <w:jc w:val="center"/>
        </w:trPr>
        <w:tc>
          <w:tcPr>
            <w:tcW w:w="2567" w:type="pct"/>
            <w:gridSpan w:val="5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1CA75E2" w14:textId="72FC859A" w:rsidR="008F385F" w:rsidRDefault="00BC3D20" w:rsidP="001903DD">
            <w:pPr>
              <w:jc w:val="center"/>
              <w:rPr>
                <w:b/>
                <w:szCs w:val="24"/>
              </w:rPr>
            </w:pPr>
            <w:r>
              <w:rPr>
                <w:b/>
                <w:szCs w:val="24"/>
              </w:rPr>
              <w:t>Modernizace výtopny SZTE</w:t>
            </w:r>
            <w:r w:rsidR="008F385F">
              <w:rPr>
                <w:b/>
                <w:szCs w:val="24"/>
              </w:rPr>
              <w:t xml:space="preserve"> </w:t>
            </w:r>
          </w:p>
          <w:p w14:paraId="6F193378" w14:textId="2F9BE94E" w:rsidR="008F385F" w:rsidRPr="005959FA" w:rsidRDefault="00097007" w:rsidP="001903DD">
            <w:pPr>
              <w:jc w:val="center"/>
              <w:rPr>
                <w:b/>
                <w:szCs w:val="24"/>
                <w:highlight w:val="yellow"/>
              </w:rPr>
            </w:pPr>
            <w:r>
              <w:rPr>
                <w:b/>
                <w:szCs w:val="24"/>
              </w:rPr>
              <w:t>M</w:t>
            </w:r>
            <w:r w:rsidR="00BC3D20" w:rsidRPr="00BC3D20">
              <w:rPr>
                <w:b/>
                <w:szCs w:val="24"/>
              </w:rPr>
              <w:t>ěsta</w:t>
            </w:r>
            <w:r w:rsidR="00BC3D20">
              <w:rPr>
                <w:b/>
                <w:szCs w:val="24"/>
              </w:rPr>
              <w:t xml:space="preserve"> Horní Slavkov</w:t>
            </w:r>
          </w:p>
        </w:tc>
        <w:tc>
          <w:tcPr>
            <w:tcW w:w="2433" w:type="pct"/>
            <w:gridSpan w:val="5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4D870AA" w14:textId="77777777" w:rsidR="008F385F" w:rsidRPr="00201F1E" w:rsidRDefault="008F385F" w:rsidP="001903DD">
            <w:pPr>
              <w:jc w:val="center"/>
              <w:rPr>
                <w:sz w:val="20"/>
              </w:rPr>
            </w:pPr>
          </w:p>
        </w:tc>
      </w:tr>
      <w:tr w:rsidR="008F385F" w:rsidRPr="00201F1E" w14:paraId="0077E428" w14:textId="77777777" w:rsidTr="001903DD">
        <w:trPr>
          <w:trHeight w:val="283"/>
          <w:jc w:val="center"/>
        </w:trPr>
        <w:tc>
          <w:tcPr>
            <w:tcW w:w="2567" w:type="pct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bottom"/>
          </w:tcPr>
          <w:p w14:paraId="000AA161" w14:textId="77777777" w:rsidR="008F385F" w:rsidRPr="005333E6" w:rsidRDefault="008F385F" w:rsidP="001903DD">
            <w:pPr>
              <w:rPr>
                <w:sz w:val="18"/>
                <w:highlight w:val="yellow"/>
              </w:rPr>
            </w:pPr>
            <w:r w:rsidRPr="000326AE">
              <w:rPr>
                <w:sz w:val="18"/>
              </w:rPr>
              <w:t>Projekt</w:t>
            </w:r>
          </w:p>
        </w:tc>
        <w:tc>
          <w:tcPr>
            <w:tcW w:w="2433" w:type="pct"/>
            <w:gridSpan w:val="5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bottom"/>
          </w:tcPr>
          <w:p w14:paraId="32DDC268" w14:textId="77777777" w:rsidR="008F385F" w:rsidRPr="002D64C2" w:rsidRDefault="008F385F" w:rsidP="001903DD">
            <w:pPr>
              <w:rPr>
                <w:sz w:val="18"/>
              </w:rPr>
            </w:pPr>
            <w:r>
              <w:rPr>
                <w:sz w:val="18"/>
              </w:rPr>
              <w:t>Archivní č</w:t>
            </w:r>
            <w:r w:rsidRPr="002D64C2">
              <w:rPr>
                <w:sz w:val="18"/>
              </w:rPr>
              <w:t>íslo</w:t>
            </w:r>
          </w:p>
        </w:tc>
      </w:tr>
      <w:tr w:rsidR="008F385F" w:rsidRPr="00201F1E" w14:paraId="7E627881" w14:textId="77777777" w:rsidTr="001903DD">
        <w:trPr>
          <w:trHeight w:val="567"/>
          <w:jc w:val="center"/>
        </w:trPr>
        <w:tc>
          <w:tcPr>
            <w:tcW w:w="2567" w:type="pct"/>
            <w:gridSpan w:val="5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F767E34" w14:textId="77777777" w:rsidR="008F385F" w:rsidRDefault="00BC3D20" w:rsidP="001903DD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TECHNICKÁ </w:t>
            </w:r>
            <w:r w:rsidR="005E7F89">
              <w:rPr>
                <w:b/>
                <w:bCs/>
                <w:sz w:val="28"/>
                <w:szCs w:val="28"/>
              </w:rPr>
              <w:t>SPECIFIKACE</w:t>
            </w:r>
          </w:p>
          <w:p w14:paraId="12788184" w14:textId="77DA44D9" w:rsidR="005E7F89" w:rsidRPr="00FD186F" w:rsidRDefault="005E7F89" w:rsidP="001903DD">
            <w:pPr>
              <w:jc w:val="center"/>
              <w:rPr>
                <w:b/>
                <w:bCs/>
                <w:sz w:val="28"/>
                <w:szCs w:val="28"/>
                <w:highlight w:val="yellow"/>
              </w:rPr>
            </w:pPr>
            <w:r w:rsidRPr="005E7F89">
              <w:rPr>
                <w:b/>
                <w:bCs/>
                <w:sz w:val="28"/>
                <w:szCs w:val="28"/>
              </w:rPr>
              <w:t>PŘEDMĚTU DÍLA</w:t>
            </w:r>
          </w:p>
        </w:tc>
        <w:tc>
          <w:tcPr>
            <w:tcW w:w="2433" w:type="pct"/>
            <w:gridSpan w:val="5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40D5429" w14:textId="23C0E075" w:rsidR="008F385F" w:rsidRPr="002D64C2" w:rsidRDefault="008F385F" w:rsidP="001903DD">
            <w:pPr>
              <w:jc w:val="center"/>
              <w:rPr>
                <w:b/>
                <w:sz w:val="20"/>
              </w:rPr>
            </w:pPr>
            <w:r>
              <w:rPr>
                <w:b/>
                <w:sz w:val="32"/>
              </w:rPr>
              <w:t>2</w:t>
            </w:r>
            <w:r w:rsidR="00BC3D20">
              <w:rPr>
                <w:b/>
                <w:sz w:val="32"/>
              </w:rPr>
              <w:t>3006</w:t>
            </w:r>
            <w:r w:rsidRPr="000326AE">
              <w:rPr>
                <w:b/>
                <w:sz w:val="32"/>
              </w:rPr>
              <w:t>-C</w:t>
            </w:r>
            <w:r>
              <w:rPr>
                <w:b/>
                <w:sz w:val="32"/>
              </w:rPr>
              <w:t>BC</w:t>
            </w:r>
            <w:r w:rsidRPr="000326AE">
              <w:rPr>
                <w:b/>
                <w:sz w:val="32"/>
              </w:rPr>
              <w:t xml:space="preserve">-001 </w:t>
            </w:r>
            <w:r>
              <w:rPr>
                <w:b/>
                <w:sz w:val="32"/>
              </w:rPr>
              <w:t>r</w:t>
            </w:r>
            <w:r w:rsidRPr="000326AE">
              <w:rPr>
                <w:b/>
                <w:sz w:val="32"/>
              </w:rPr>
              <w:t xml:space="preserve">ev. </w:t>
            </w:r>
            <w:r w:rsidR="00640DBB">
              <w:rPr>
                <w:b/>
                <w:sz w:val="32"/>
              </w:rPr>
              <w:t>a</w:t>
            </w:r>
          </w:p>
        </w:tc>
      </w:tr>
    </w:tbl>
    <w:sdt>
      <w:sdtPr>
        <w:rPr>
          <w:rFonts w:asciiTheme="minorHAnsi" w:eastAsiaTheme="minorHAnsi" w:hAnsiTheme="minorHAnsi" w:cstheme="minorBidi"/>
          <w:b w:val="0"/>
          <w:caps w:val="0"/>
          <w:color w:val="auto"/>
          <w:sz w:val="22"/>
          <w:szCs w:val="22"/>
          <w:lang w:eastAsia="en-US"/>
        </w:rPr>
        <w:id w:val="173843717"/>
        <w:docPartObj>
          <w:docPartGallery w:val="Table of Contents"/>
          <w:docPartUnique/>
        </w:docPartObj>
      </w:sdtPr>
      <w:sdtEndPr>
        <w:rPr>
          <w:rFonts w:ascii="Arial" w:hAnsi="Arial"/>
          <w:bCs/>
          <w:sz w:val="24"/>
        </w:rPr>
      </w:sdtEndPr>
      <w:sdtContent>
        <w:p w14:paraId="5CBFCB28" w14:textId="77777777" w:rsidR="00137B15" w:rsidRDefault="00137B15" w:rsidP="00137B15">
          <w:pPr>
            <w:pStyle w:val="Nadpisobsahu"/>
            <w:numPr>
              <w:ilvl w:val="0"/>
              <w:numId w:val="0"/>
            </w:numPr>
            <w:ind w:left="432" w:hanging="432"/>
          </w:pPr>
          <w:r>
            <w:t>Obsah</w:t>
          </w:r>
        </w:p>
        <w:p w14:paraId="6C886070" w14:textId="48676E34" w:rsidR="00D33A6C" w:rsidRDefault="00137B15">
          <w:pPr>
            <w:pStyle w:val="Obsah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5905946" w:history="1">
            <w:r w:rsidR="00D33A6C" w:rsidRPr="0010514A">
              <w:rPr>
                <w:rStyle w:val="Hypertextovodkaz"/>
                <w:noProof/>
              </w:rPr>
              <w:t>1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POPIS INVESTIČNÍHO ZÁMĚRU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_Toc135905946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 w:rsidR="00D82B54">
              <w:rPr>
                <w:noProof/>
                <w:webHidden/>
              </w:rPr>
              <w:t>3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46E88796" w14:textId="1F48429B" w:rsidR="00D33A6C" w:rsidRDefault="00D82B54">
          <w:pPr>
            <w:pStyle w:val="Obsah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47" w:history="1">
            <w:r w:rsidR="00D33A6C" w:rsidRPr="0010514A">
              <w:rPr>
                <w:rStyle w:val="Hypertextovodkaz"/>
                <w:rFonts w:cs="Arial"/>
                <w:noProof/>
              </w:rPr>
              <w:t>2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PŘEDMĚT DÍLA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_Toc135905947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61A64E19" w14:textId="76F7EC5B" w:rsidR="00D33A6C" w:rsidRDefault="00D82B54">
          <w:pPr>
            <w:pStyle w:val="Obsah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48" w:history="1">
            <w:r w:rsidR="00D33A6C" w:rsidRPr="0010514A">
              <w:rPr>
                <w:rStyle w:val="Hypertextovodkaz"/>
                <w:rFonts w:cs="Arial"/>
                <w:noProof/>
              </w:rPr>
              <w:t>3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POPIS STÁVAJÍCÍHO STAVU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_Toc135905948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440EEF4C" w14:textId="6BF774D0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49" w:history="1">
            <w:r w:rsidR="00D33A6C" w:rsidRPr="0010514A">
              <w:rPr>
                <w:rStyle w:val="Hypertextovodkaz"/>
                <w:noProof/>
              </w:rPr>
              <w:t>3.1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Základní obecný popis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_Toc135905949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0BFF04C3" w14:textId="060537E3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0" w:history="1">
            <w:r w:rsidR="00D33A6C" w:rsidRPr="0010514A">
              <w:rPr>
                <w:rStyle w:val="Hypertextovodkaz"/>
                <w:noProof/>
              </w:rPr>
              <w:t>3.2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Popis technologické části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_Toc135905950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516671A0" w14:textId="097C1CE7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1" w:history="1">
            <w:r w:rsidR="00D33A6C" w:rsidRPr="0010514A">
              <w:rPr>
                <w:rStyle w:val="Hypertextovodkaz"/>
                <w:noProof/>
              </w:rPr>
              <w:t>3.3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Popis elektroinstalace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_Toc135905951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6221D739" w14:textId="7B199EB6" w:rsidR="00D33A6C" w:rsidRDefault="00D82B54">
          <w:pPr>
            <w:pStyle w:val="Obsah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2" w:history="1">
            <w:r w:rsidR="00D33A6C" w:rsidRPr="0010514A">
              <w:rPr>
                <w:rStyle w:val="Hypertextovodkaz"/>
                <w:rFonts w:cs="Arial"/>
                <w:noProof/>
              </w:rPr>
              <w:t>4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ROZSAH PLNĚNÍ DÍLA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_Toc135905952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474A8637" w14:textId="632FB692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3" w:history="1">
            <w:r w:rsidR="00D33A6C" w:rsidRPr="0010514A">
              <w:rPr>
                <w:rStyle w:val="Hypertextovodkaz"/>
                <w:noProof/>
              </w:rPr>
              <w:t>4.1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Zadávací parametry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_Toc135905953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110BC406" w14:textId="07B3E26F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4" w:history="1">
            <w:r w:rsidR="00D33A6C" w:rsidRPr="0010514A">
              <w:rPr>
                <w:rStyle w:val="Hypertextovodkaz"/>
                <w:noProof/>
              </w:rPr>
              <w:t>4.2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Rozsah díla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_Toc135905954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0B6BDE11" w14:textId="45A7D2BE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5" w:history="1">
            <w:r w:rsidR="00D33A6C" w:rsidRPr="0010514A">
              <w:rPr>
                <w:rStyle w:val="Hypertextovodkaz"/>
                <w:noProof/>
              </w:rPr>
              <w:t>4.3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Hranice díla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_Toc135905955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4432FB61" w14:textId="5FC040BE" w:rsidR="00D33A6C" w:rsidRDefault="00D82B54">
          <w:pPr>
            <w:pStyle w:val="Obsah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6" w:history="1">
            <w:r w:rsidR="00D33A6C" w:rsidRPr="0010514A">
              <w:rPr>
                <w:rStyle w:val="Hypertextovodkaz"/>
                <w:noProof/>
              </w:rPr>
              <w:t>5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POPIS REALIZACE DÍLA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_Toc135905956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72E2A3D5" w14:textId="78585C69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7" w:history="1">
            <w:r w:rsidR="00D33A6C" w:rsidRPr="0010514A">
              <w:rPr>
                <w:rStyle w:val="Hypertextovodkaz"/>
                <w:noProof/>
              </w:rPr>
              <w:t>5.1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Demontáže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_Toc135905957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7BB41C49" w14:textId="15ECAE03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8" w:history="1">
            <w:r w:rsidR="00D33A6C" w:rsidRPr="0010514A">
              <w:rPr>
                <w:rStyle w:val="Hypertextovodkaz"/>
                <w:noProof/>
              </w:rPr>
              <w:t>5.2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Technologická část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_Toc135905958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47AE0ABD" w14:textId="2A72DA58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59" w:history="1">
            <w:r w:rsidR="00D33A6C" w:rsidRPr="0010514A">
              <w:rPr>
                <w:rStyle w:val="Hypertextovodkaz"/>
                <w:noProof/>
              </w:rPr>
              <w:t>5.3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Elektroinstalace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_Toc135905959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7ADED5FD" w14:textId="1678017A" w:rsidR="00D33A6C" w:rsidRDefault="00D82B54">
          <w:pPr>
            <w:pStyle w:val="Obsah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0" w:history="1">
            <w:r w:rsidR="00D33A6C" w:rsidRPr="0010514A">
              <w:rPr>
                <w:rStyle w:val="Hypertextovodkaz"/>
                <w:noProof/>
              </w:rPr>
              <w:t>6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PODMÍNKY TECHNICKÉHO ŘEŠENÍ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_Toc135905960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51C4493D" w14:textId="0C92C58A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1" w:history="1">
            <w:r w:rsidR="00D33A6C" w:rsidRPr="0010514A">
              <w:rPr>
                <w:rStyle w:val="Hypertextovodkaz"/>
                <w:noProof/>
              </w:rPr>
              <w:t>6.1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Montáž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_Toc135905961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723A8C96" w14:textId="23493A76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2" w:history="1">
            <w:r w:rsidR="00D33A6C" w:rsidRPr="0010514A">
              <w:rPr>
                <w:rStyle w:val="Hypertextovodkaz"/>
                <w:noProof/>
              </w:rPr>
              <w:t>6.2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Materiál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_Toc135905962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4B30581E" w14:textId="06D9EDC7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3" w:history="1">
            <w:r w:rsidR="00D33A6C" w:rsidRPr="0010514A">
              <w:rPr>
                <w:rStyle w:val="Hypertextovodkaz"/>
                <w:noProof/>
              </w:rPr>
              <w:t>6.3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Uložení potrubí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_Toc135905963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18B15A08" w14:textId="5F0798EA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4" w:history="1">
            <w:r w:rsidR="00D33A6C" w:rsidRPr="0010514A">
              <w:rPr>
                <w:rStyle w:val="Hypertextovodkaz"/>
                <w:noProof/>
              </w:rPr>
              <w:t>6.4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Uzemnění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_Toc135905964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66D7A44B" w14:textId="385D320E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5" w:history="1">
            <w:r w:rsidR="00D33A6C" w:rsidRPr="0010514A">
              <w:rPr>
                <w:rStyle w:val="Hypertextovodkaz"/>
                <w:noProof/>
              </w:rPr>
              <w:t>6.5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Ochrana před úrazem el. proudem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_Toc135905965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79C6C4B5" w14:textId="0638AF69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6" w:history="1">
            <w:r w:rsidR="00D33A6C" w:rsidRPr="0010514A">
              <w:rPr>
                <w:rStyle w:val="Hypertextovodkaz"/>
                <w:noProof/>
              </w:rPr>
              <w:t>6.6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Izolace a nátěry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_Toc135905966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5975506F" w14:textId="78207105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7" w:history="1">
            <w:r w:rsidR="00D33A6C" w:rsidRPr="0010514A">
              <w:rPr>
                <w:rStyle w:val="Hypertextovodkaz"/>
                <w:noProof/>
              </w:rPr>
              <w:t>6.7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Zkoušky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_Toc135905967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049B95C2" w14:textId="0B21E535" w:rsidR="00D33A6C" w:rsidRDefault="00D82B54">
          <w:pPr>
            <w:pStyle w:val="Obsah2"/>
            <w:tabs>
              <w:tab w:val="left" w:pos="88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8" w:history="1">
            <w:r w:rsidR="00D33A6C" w:rsidRPr="0010514A">
              <w:rPr>
                <w:rStyle w:val="Hypertextovodkaz"/>
                <w:noProof/>
              </w:rPr>
              <w:t>6.8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Odpady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_Toc135905968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5FCCE860" w14:textId="226604D2" w:rsidR="00D33A6C" w:rsidRDefault="00D82B54">
          <w:pPr>
            <w:pStyle w:val="Obsah1"/>
            <w:tabs>
              <w:tab w:val="left" w:pos="440"/>
              <w:tab w:val="right" w:leader="dot" w:pos="9060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35905969" w:history="1">
            <w:r w:rsidR="00D33A6C" w:rsidRPr="0010514A">
              <w:rPr>
                <w:rStyle w:val="Hypertextovodkaz"/>
                <w:noProof/>
              </w:rPr>
              <w:t>7</w:t>
            </w:r>
            <w:r w:rsidR="00D33A6C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D33A6C" w:rsidRPr="0010514A">
              <w:rPr>
                <w:rStyle w:val="Hypertextovodkaz"/>
                <w:noProof/>
              </w:rPr>
              <w:t>SEZNAM PŘÍLOH</w:t>
            </w:r>
            <w:r w:rsidR="00D33A6C">
              <w:rPr>
                <w:noProof/>
                <w:webHidden/>
              </w:rPr>
              <w:tab/>
            </w:r>
            <w:r w:rsidR="00D33A6C">
              <w:rPr>
                <w:noProof/>
                <w:webHidden/>
              </w:rPr>
              <w:fldChar w:fldCharType="begin"/>
            </w:r>
            <w:r w:rsidR="00D33A6C">
              <w:rPr>
                <w:noProof/>
                <w:webHidden/>
              </w:rPr>
              <w:instrText xml:space="preserve"> PAGEREF _Toc135905969 \h </w:instrText>
            </w:r>
            <w:r w:rsidR="00D33A6C">
              <w:rPr>
                <w:noProof/>
                <w:webHidden/>
              </w:rPr>
            </w:r>
            <w:r w:rsidR="00D33A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D33A6C">
              <w:rPr>
                <w:noProof/>
                <w:webHidden/>
              </w:rPr>
              <w:fldChar w:fldCharType="end"/>
            </w:r>
          </w:hyperlink>
        </w:p>
        <w:p w14:paraId="46BC61AC" w14:textId="52FB8DDB" w:rsidR="00137B15" w:rsidRDefault="00137B15" w:rsidP="00137B15">
          <w:pPr>
            <w:spacing w:after="40" w:line="288" w:lineRule="auto"/>
            <w:rPr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14:paraId="07CF1ACF" w14:textId="241D0A19" w:rsidR="0072277B" w:rsidRDefault="0072277B" w:rsidP="00A70C09">
      <w:pPr>
        <w:spacing w:after="0"/>
        <w:jc w:val="both"/>
        <w:rPr>
          <w:rFonts w:cs="Arial"/>
          <w:sz w:val="12"/>
          <w:szCs w:val="12"/>
        </w:rPr>
      </w:pPr>
    </w:p>
    <w:p w14:paraId="0919317C" w14:textId="268C11B4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668FEDF2" w14:textId="270FE348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278EF5D5" w14:textId="39619602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6FC4AADC" w14:textId="6896E7C4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00464337" w14:textId="38C7EA8E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687E0959" w14:textId="3F6B0E2B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090B5147" w14:textId="7B68A71B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78DFA254" w14:textId="5501F875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47A57566" w14:textId="20D8B1F0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342F1230" w14:textId="3539C9B3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04FBB71E" w14:textId="7AE51320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411BBAC5" w14:textId="6008F91F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534A1717" w14:textId="2AF79ECD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7893EF3E" w14:textId="25F08C80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184AD641" w14:textId="2DB1C32E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1799915B" w14:textId="6F88C412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6CD6E517" w14:textId="16F8929D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591D59CA" w14:textId="35E7E3BF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1C18DF72" w14:textId="335F0F51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60DB5CE5" w14:textId="4DA72094" w:rsidR="00645649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71AE08C6" w14:textId="77777777" w:rsidR="00645649" w:rsidRPr="00FE7934" w:rsidRDefault="00645649" w:rsidP="00645649">
      <w:pPr>
        <w:pStyle w:val="Nadpis1"/>
      </w:pPr>
      <w:bookmarkStart w:id="1" w:name="_Toc135905946"/>
      <w:r>
        <w:rPr>
          <w:caps w:val="0"/>
        </w:rPr>
        <w:lastRenderedPageBreak/>
        <w:t>POPIS INVESTIČNÍHO ZÁMĚRU</w:t>
      </w:r>
      <w:bookmarkEnd w:id="1"/>
    </w:p>
    <w:p w14:paraId="3C9384D9" w14:textId="77777777" w:rsidR="00645649" w:rsidRDefault="00645649" w:rsidP="00645649">
      <w:pPr>
        <w:spacing w:after="0"/>
        <w:ind w:firstLine="397"/>
        <w:jc w:val="both"/>
      </w:pPr>
      <w:r>
        <w:rPr>
          <w:rFonts w:cs="Arial"/>
          <w:szCs w:val="24"/>
        </w:rPr>
        <w:t xml:space="preserve">Jedná se o modernizaci stávající plynové kotelny o instalovaném jmenovitém výkonu 18,4 MW (4 x 4,6 MW) za účelem zvýšení hospodárnosti a spolehlivosti provozu zdroje tepla.    </w:t>
      </w:r>
    </w:p>
    <w:p w14:paraId="025C487C" w14:textId="77777777" w:rsidR="00645649" w:rsidRDefault="00645649" w:rsidP="00645649">
      <w:pPr>
        <w:spacing w:after="0"/>
        <w:jc w:val="both"/>
        <w:rPr>
          <w:rFonts w:cs="Arial"/>
          <w:szCs w:val="24"/>
        </w:rPr>
      </w:pPr>
    </w:p>
    <w:p w14:paraId="295573BF" w14:textId="77777777" w:rsidR="00645649" w:rsidRPr="009B2006" w:rsidRDefault="00645649" w:rsidP="00645649">
      <w:pPr>
        <w:spacing w:after="0" w:line="312" w:lineRule="auto"/>
        <w:jc w:val="both"/>
        <w:rPr>
          <w:rFonts w:cs="Arial"/>
          <w:szCs w:val="24"/>
          <w:u w:val="single"/>
        </w:rPr>
      </w:pPr>
      <w:r w:rsidRPr="009B2006">
        <w:rPr>
          <w:rFonts w:cs="Arial"/>
          <w:szCs w:val="24"/>
          <w:u w:val="single"/>
        </w:rPr>
        <w:t>Místo plnění</w:t>
      </w:r>
    </w:p>
    <w:p w14:paraId="4E4630CB" w14:textId="77777777" w:rsidR="00645649" w:rsidRDefault="00645649" w:rsidP="00645649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Plynová kotelna se nachází na ulici Hornova 921, 357 31 Horní Slavkov, jižně ve vzdálenosti přibližně 600 m vzdušnou čarou od hlavního náměstí. </w:t>
      </w:r>
    </w:p>
    <w:p w14:paraId="75CAB462" w14:textId="77777777" w:rsidR="00645649" w:rsidRPr="0072277B" w:rsidRDefault="00645649" w:rsidP="00645649">
      <w:pPr>
        <w:spacing w:after="0"/>
        <w:jc w:val="both"/>
        <w:rPr>
          <w:rFonts w:cs="Arial"/>
          <w:sz w:val="12"/>
          <w:szCs w:val="12"/>
        </w:rPr>
      </w:pPr>
    </w:p>
    <w:p w14:paraId="7C770F3B" w14:textId="77777777" w:rsidR="00645649" w:rsidRDefault="00645649" w:rsidP="00645649">
      <w:pPr>
        <w:spacing w:after="0"/>
        <w:jc w:val="center"/>
        <w:rPr>
          <w:rFonts w:cs="Arial"/>
          <w:szCs w:val="24"/>
        </w:rPr>
      </w:pPr>
      <w:r>
        <w:rPr>
          <w:rFonts w:cs="Arial"/>
          <w:noProof/>
          <w:szCs w:val="24"/>
        </w:rPr>
        <w:drawing>
          <wp:inline distT="0" distB="0" distL="0" distR="0" wp14:anchorId="7EE2B419" wp14:editId="5A2425FB">
            <wp:extent cx="5356860" cy="4411980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54"/>
                    <a:stretch/>
                  </pic:blipFill>
                  <pic:spPr bwMode="auto">
                    <a:xfrm>
                      <a:off x="0" y="0"/>
                      <a:ext cx="5356860" cy="441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903F8B" w14:textId="77777777" w:rsidR="00645649" w:rsidRDefault="00645649" w:rsidP="00645649">
      <w:pPr>
        <w:spacing w:after="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Obrázek č</w:t>
      </w:r>
      <w:r w:rsidRPr="00191BB7">
        <w:rPr>
          <w:color w:val="000000"/>
          <w:sz w:val="20"/>
          <w:szCs w:val="20"/>
        </w:rPr>
        <w:t>.1:</w:t>
      </w:r>
      <w:r>
        <w:rPr>
          <w:color w:val="000000"/>
          <w:sz w:val="20"/>
          <w:szCs w:val="20"/>
        </w:rPr>
        <w:t xml:space="preserve"> Situační umístění plynové kotelny</w:t>
      </w:r>
    </w:p>
    <w:p w14:paraId="0AD79201" w14:textId="77777777" w:rsidR="00645649" w:rsidRPr="0072277B" w:rsidRDefault="00645649" w:rsidP="00A70C09">
      <w:pPr>
        <w:spacing w:after="0"/>
        <w:jc w:val="both"/>
        <w:rPr>
          <w:rFonts w:cs="Arial"/>
          <w:sz w:val="12"/>
          <w:szCs w:val="12"/>
        </w:rPr>
      </w:pPr>
    </w:p>
    <w:p w14:paraId="37C14536" w14:textId="79124F0C" w:rsidR="003237BE" w:rsidRPr="0019691A" w:rsidRDefault="0019691A" w:rsidP="001903DD">
      <w:pPr>
        <w:pStyle w:val="Nadpis1"/>
        <w:jc w:val="both"/>
        <w:rPr>
          <w:rFonts w:cs="Arial"/>
          <w:szCs w:val="24"/>
        </w:rPr>
      </w:pPr>
      <w:bookmarkStart w:id="2" w:name="_Toc135905947"/>
      <w:r>
        <w:rPr>
          <w:caps w:val="0"/>
        </w:rPr>
        <w:t>PŘEDMĚT DÍLA</w:t>
      </w:r>
      <w:bookmarkEnd w:id="2"/>
    </w:p>
    <w:p w14:paraId="7B61A004" w14:textId="68731F57" w:rsidR="003237BE" w:rsidRDefault="0019691A" w:rsidP="00A16284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Předmětem díla jsou všechny potřebné dodávky, práce a služby nutné ke zhotovení a uvedení do provozu plně funkčního díla </w:t>
      </w:r>
      <w:r w:rsidRPr="00A64416">
        <w:rPr>
          <w:rFonts w:cs="Arial"/>
          <w:b/>
          <w:bCs/>
          <w:szCs w:val="24"/>
        </w:rPr>
        <w:t xml:space="preserve">Modernizace výtopny SZTE </w:t>
      </w:r>
      <w:r w:rsidR="00097007">
        <w:rPr>
          <w:rFonts w:cs="Arial"/>
          <w:b/>
          <w:bCs/>
          <w:szCs w:val="24"/>
        </w:rPr>
        <w:t>M</w:t>
      </w:r>
      <w:r w:rsidRPr="00A64416">
        <w:rPr>
          <w:rFonts w:cs="Arial"/>
          <w:b/>
          <w:bCs/>
          <w:szCs w:val="24"/>
        </w:rPr>
        <w:t>ěsta Horní Slavkov</w:t>
      </w:r>
      <w:r>
        <w:rPr>
          <w:rFonts w:cs="Arial"/>
          <w:szCs w:val="24"/>
        </w:rPr>
        <w:t>, dále definované a specifikované v této zadávací dokum</w:t>
      </w:r>
      <w:r w:rsidR="002D11EB">
        <w:rPr>
          <w:rFonts w:cs="Arial"/>
          <w:szCs w:val="24"/>
        </w:rPr>
        <w:t>e</w:t>
      </w:r>
      <w:r w:rsidR="00BF3C66">
        <w:rPr>
          <w:rFonts w:cs="Arial"/>
          <w:szCs w:val="24"/>
        </w:rPr>
        <w:t>n</w:t>
      </w:r>
      <w:r>
        <w:rPr>
          <w:rFonts w:cs="Arial"/>
          <w:szCs w:val="24"/>
        </w:rPr>
        <w:t>taci formou díla</w:t>
      </w:r>
      <w:r w:rsidR="00A64416">
        <w:rPr>
          <w:rFonts w:cs="Arial"/>
          <w:szCs w:val="24"/>
        </w:rPr>
        <w:t xml:space="preserve"> ,,na klíč“. </w:t>
      </w:r>
    </w:p>
    <w:p w14:paraId="43267B4C" w14:textId="7298D913" w:rsidR="003237BE" w:rsidRDefault="00A16284" w:rsidP="00A16284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Bude se jednat o zajištění projektu na realizaci díla, provedení potřebných demontážních prací, dodání a instalaci nových plynových</w:t>
      </w:r>
      <w:r w:rsidR="00900F55">
        <w:rPr>
          <w:rFonts w:cs="Arial"/>
          <w:szCs w:val="24"/>
        </w:rPr>
        <w:t xml:space="preserve"> teplovodních</w:t>
      </w:r>
      <w:r>
        <w:rPr>
          <w:rFonts w:cs="Arial"/>
          <w:szCs w:val="24"/>
        </w:rPr>
        <w:t xml:space="preserve"> kotlů </w:t>
      </w:r>
      <w:r w:rsidRPr="003A1153">
        <w:rPr>
          <w:rFonts w:cs="Arial"/>
          <w:szCs w:val="24"/>
        </w:rPr>
        <w:t>(</w:t>
      </w:r>
      <w:r w:rsidR="00D5493C">
        <w:rPr>
          <w:rFonts w:cs="Arial"/>
          <w:szCs w:val="24"/>
        </w:rPr>
        <w:t>3</w:t>
      </w:r>
      <w:r w:rsidR="004C1227" w:rsidRPr="003A1153">
        <w:rPr>
          <w:rFonts w:cs="Arial"/>
          <w:szCs w:val="24"/>
        </w:rPr>
        <w:t xml:space="preserve"> kotle o celkovém tepelném výkonu </w:t>
      </w:r>
      <w:r w:rsidR="00D5493C">
        <w:rPr>
          <w:rFonts w:cs="Arial"/>
          <w:szCs w:val="24"/>
        </w:rPr>
        <w:t>9,5</w:t>
      </w:r>
      <w:r w:rsidR="004C1227" w:rsidRPr="003A1153">
        <w:rPr>
          <w:rFonts w:cs="Arial"/>
          <w:szCs w:val="24"/>
        </w:rPr>
        <w:t xml:space="preserve"> MW</w:t>
      </w:r>
      <w:r w:rsidRPr="003A1153">
        <w:rPr>
          <w:rFonts w:cs="Arial"/>
          <w:szCs w:val="24"/>
        </w:rPr>
        <w:t>),</w:t>
      </w:r>
      <w:r>
        <w:rPr>
          <w:rFonts w:cs="Arial"/>
          <w:szCs w:val="24"/>
        </w:rPr>
        <w:t xml:space="preserve"> včetně hořáků</w:t>
      </w:r>
      <w:r w:rsidR="00FD185C">
        <w:rPr>
          <w:rFonts w:cs="Arial"/>
          <w:szCs w:val="24"/>
        </w:rPr>
        <w:t>, veškerého příslušenství</w:t>
      </w:r>
      <w:r w:rsidR="004B2D06">
        <w:rPr>
          <w:rFonts w:cs="Arial"/>
          <w:szCs w:val="24"/>
        </w:rPr>
        <w:t xml:space="preserve"> </w:t>
      </w:r>
      <w:r w:rsidR="00BF3C66">
        <w:rPr>
          <w:rFonts w:cs="Arial"/>
          <w:szCs w:val="24"/>
        </w:rPr>
        <w:t xml:space="preserve">a potrubních rozvodů médií. Součástí realizace díla bude také </w:t>
      </w:r>
      <w:r w:rsidR="00281142">
        <w:rPr>
          <w:rFonts w:cs="Arial"/>
          <w:szCs w:val="24"/>
        </w:rPr>
        <w:t>úprava</w:t>
      </w:r>
      <w:r w:rsidR="00391FF3">
        <w:rPr>
          <w:rFonts w:cs="Arial"/>
          <w:szCs w:val="24"/>
        </w:rPr>
        <w:t xml:space="preserve"> stávajícího zapojení topného systému. </w:t>
      </w:r>
      <w:r w:rsidR="001B29BF">
        <w:rPr>
          <w:rFonts w:cs="Arial"/>
          <w:szCs w:val="24"/>
        </w:rPr>
        <w:t xml:space="preserve"> </w:t>
      </w:r>
      <w:r w:rsidR="00BF3C66">
        <w:rPr>
          <w:rFonts w:cs="Arial"/>
          <w:szCs w:val="24"/>
        </w:rPr>
        <w:t xml:space="preserve"> </w:t>
      </w:r>
    </w:p>
    <w:p w14:paraId="00515A9F" w14:textId="4F6E004E" w:rsidR="0099269F" w:rsidRPr="0019691A" w:rsidRDefault="00304A1D" w:rsidP="0099269F">
      <w:pPr>
        <w:pStyle w:val="Nadpis1"/>
        <w:jc w:val="both"/>
        <w:rPr>
          <w:rFonts w:cs="Arial"/>
          <w:szCs w:val="24"/>
        </w:rPr>
      </w:pPr>
      <w:bookmarkStart w:id="3" w:name="_Toc135905948"/>
      <w:r>
        <w:rPr>
          <w:caps w:val="0"/>
        </w:rPr>
        <w:lastRenderedPageBreak/>
        <w:t>POPIS STÁVAJÍCÍHO STAVU</w:t>
      </w:r>
      <w:bookmarkEnd w:id="3"/>
    </w:p>
    <w:p w14:paraId="457C3485" w14:textId="6F4CF828" w:rsidR="00304A1D" w:rsidRPr="00FE7934" w:rsidRDefault="00304A1D" w:rsidP="00304A1D">
      <w:pPr>
        <w:pStyle w:val="Nadpis2"/>
      </w:pPr>
      <w:bookmarkStart w:id="4" w:name="_Toc135905949"/>
      <w:r>
        <w:t xml:space="preserve">Základní </w:t>
      </w:r>
      <w:r w:rsidR="00393AA8">
        <w:t xml:space="preserve">obecný </w:t>
      </w:r>
      <w:r>
        <w:t>popis</w:t>
      </w:r>
      <w:bookmarkEnd w:id="4"/>
    </w:p>
    <w:p w14:paraId="34851507" w14:textId="0379DE54" w:rsidR="00304A1D" w:rsidRDefault="0072277B" w:rsidP="00304A1D">
      <w:pPr>
        <w:ind w:firstLine="397"/>
        <w:contextualSpacing/>
        <w:jc w:val="both"/>
      </w:pPr>
      <w:r>
        <w:rPr>
          <w:rFonts w:cs="Arial"/>
          <w:szCs w:val="24"/>
        </w:rPr>
        <w:t>Zdrojem tepla pro SZTE města</w:t>
      </w:r>
      <w:r w:rsidR="00304A1D">
        <w:rPr>
          <w:rFonts w:cs="Arial"/>
          <w:szCs w:val="24"/>
        </w:rPr>
        <w:t xml:space="preserve"> Horní Slavkov je plynová kotelna, jež je v provozu od roku 1997. </w:t>
      </w:r>
      <w:r w:rsidR="00304A1D">
        <w:t>Pro výrobu tepla jsou zde instalovány čtyři plynové kotle a dvě nové plynové kogenerační jednotky.</w:t>
      </w:r>
    </w:p>
    <w:p w14:paraId="70848BE0" w14:textId="77777777" w:rsidR="00304A1D" w:rsidRDefault="00304A1D" w:rsidP="00304A1D">
      <w:pPr>
        <w:ind w:firstLine="397"/>
        <w:contextualSpacing/>
        <w:jc w:val="both"/>
      </w:pPr>
      <w:r>
        <w:t>Vyrobené teplo je následně podle potřeby rozděleno do pěti topných okruhů interně značených H1 až H5. Okruh H1, vedoucí na sever, slouží k zásobování města Horní Slavkov, okruh H2 zásobuje areál Věznice Horní Slavkov, který je situován jihozápadním směrem. Tento okruh je v majetku věznice. Okruh H3 slouží k vytápění strojovny a okruh H5 dodává teplo pro potřeby vzduchotechniky. Jižním směrem vede okruh H4, který má vlastní předávací stanici a zásobuje teplem administrativní budovu, autodílnu, hasičskou stanici a samotnou kotelnu.</w:t>
      </w:r>
    </w:p>
    <w:p w14:paraId="27F70484" w14:textId="77777777" w:rsidR="00304A1D" w:rsidRDefault="00304A1D" w:rsidP="00304A1D">
      <w:pPr>
        <w:ind w:firstLine="397"/>
        <w:contextualSpacing/>
        <w:jc w:val="both"/>
      </w:pPr>
      <w:r>
        <w:t>Na okruh H1 je napojeno 15 předávacích stanic. Mezi předávacími stanicemi a odběrnými místy jsou vedeny dva okruhy (sekundární rozvody) určené k zásobování teplem koncových odběratelů. Jedná se o okruh topné vody, který je tvořen přívodním a vratným potrubím a okruh teplé vody, který tvoří přívodní potrubí a potrubí cirkulace. Jedná se tedy o čtyřtrubkový rozvod tepla. Výjimku tvoří objekty, které mají svou vlastní předávací stanici napojenou přímo na hlavní teplovod. Teplem jsou zásobeny domácnosti, komerční objekty, obytné budovy, stavby občanské vybavenosti a Věznice Horní Slavkov.</w:t>
      </w:r>
    </w:p>
    <w:p w14:paraId="348B0C33" w14:textId="4F66C4A7" w:rsidR="00AF1EC9" w:rsidRPr="00FE7934" w:rsidRDefault="009661F1" w:rsidP="00AF1EC9">
      <w:pPr>
        <w:pStyle w:val="Nadpis2"/>
      </w:pPr>
      <w:bookmarkStart w:id="5" w:name="_Toc135905950"/>
      <w:r>
        <w:t>Popis technologické části</w:t>
      </w:r>
      <w:bookmarkEnd w:id="5"/>
    </w:p>
    <w:p w14:paraId="616D4158" w14:textId="410C74C9" w:rsidR="00095558" w:rsidRDefault="00223B1E" w:rsidP="00095558">
      <w:pPr>
        <w:autoSpaceDE w:val="0"/>
        <w:autoSpaceDN w:val="0"/>
        <w:ind w:firstLine="397"/>
        <w:contextualSpacing/>
        <w:jc w:val="both"/>
      </w:pPr>
      <w:r>
        <w:rPr>
          <w:rFonts w:cs="Arial"/>
          <w:szCs w:val="24"/>
        </w:rPr>
        <w:t>V plynové kotelně o půdorysných rozměrech 19,2 x 12 m j</w:t>
      </w:r>
      <w:r w:rsidR="00304A1D">
        <w:rPr>
          <w:rFonts w:cs="Arial"/>
          <w:szCs w:val="24"/>
        </w:rPr>
        <w:t xml:space="preserve">sou instalovány čtyři horkovodní plynové kotle o jmenovitém výkonu 4,6 MW typu válcový </w:t>
      </w:r>
      <w:r w:rsidR="00304A1D">
        <w:t>středotlaký žárotrubný teplovodní třítahový kotel VHP 5200 S</w:t>
      </w:r>
      <w:r w:rsidR="00B3621A">
        <w:t xml:space="preserve"> (</w:t>
      </w:r>
      <w:r w:rsidR="00304A1D">
        <w:t>výrobce Roučka Slatina</w:t>
      </w:r>
      <w:r w:rsidR="00B3621A">
        <w:t>)</w:t>
      </w:r>
      <w:r w:rsidR="00304A1D">
        <w:t xml:space="preserve">. </w:t>
      </w:r>
      <w:r w:rsidR="006E5902">
        <w:t xml:space="preserve">Celkový instalovaný výkon kotlů je tedy 18,4 MW, jedná se o kotelnu I. kategorie dle ČSN 07 0703. </w:t>
      </w:r>
      <w:r w:rsidR="00304A1D">
        <w:t>Každý kotel je osazen ohřívákem vody</w:t>
      </w:r>
      <w:r w:rsidR="00EB3C75">
        <w:t xml:space="preserve"> TSW 8</w:t>
      </w:r>
      <w:r w:rsidR="00B3621A">
        <w:t xml:space="preserve"> (</w:t>
      </w:r>
      <w:r w:rsidR="00304A1D">
        <w:t>výrobce TRACTANT FABRI Kolín</w:t>
      </w:r>
      <w:r w:rsidR="00A676CE">
        <w:t>)</w:t>
      </w:r>
      <w:r w:rsidR="00B3621A">
        <w:t xml:space="preserve"> a plynovým přetlakovým hořákem Weishaupt G70/2-A-ZM-NR. </w:t>
      </w:r>
      <w:r w:rsidR="003809B4">
        <w:t>Odvod spalin je zajištěn výstupními spalinovody</w:t>
      </w:r>
      <w:r w:rsidR="000D6A62">
        <w:t xml:space="preserve"> o světlém průměru 950 mm, které jsou </w:t>
      </w:r>
      <w:r w:rsidR="003809B4">
        <w:t>zaústěn</w:t>
      </w:r>
      <w:r w:rsidR="000D6A62">
        <w:t>y</w:t>
      </w:r>
      <w:r w:rsidR="003809B4">
        <w:t xml:space="preserve"> do komínů o výšce 20 m (každý </w:t>
      </w:r>
      <w:r w:rsidR="003A59A8">
        <w:t xml:space="preserve">kotel </w:t>
      </w:r>
      <w:r w:rsidR="003809B4">
        <w:t>m</w:t>
      </w:r>
      <w:r w:rsidR="00316CAC">
        <w:t>á</w:t>
      </w:r>
      <w:r w:rsidR="003809B4">
        <w:t xml:space="preserve"> svůj vlastní komín).</w:t>
      </w:r>
    </w:p>
    <w:p w14:paraId="2680555B" w14:textId="0446334C" w:rsidR="00095558" w:rsidRPr="00095558" w:rsidRDefault="00095558" w:rsidP="00095558">
      <w:pPr>
        <w:autoSpaceDE w:val="0"/>
        <w:autoSpaceDN w:val="0"/>
        <w:ind w:firstLine="397"/>
        <w:contextualSpacing/>
        <w:jc w:val="both"/>
        <w:rPr>
          <w:rFonts w:cs="Arial"/>
          <w:szCs w:val="24"/>
        </w:rPr>
      </w:pPr>
      <w:r w:rsidRPr="00095558">
        <w:rPr>
          <w:rFonts w:cs="Arial"/>
          <w:szCs w:val="24"/>
        </w:rPr>
        <w:t xml:space="preserve">Jediným palivem využívaným pro výrobu tepla je zemní plyn. Přívod plynu ke kotelně je </w:t>
      </w:r>
      <w:r>
        <w:rPr>
          <w:rFonts w:cs="Arial"/>
          <w:szCs w:val="24"/>
        </w:rPr>
        <w:t xml:space="preserve">zajištěn </w:t>
      </w:r>
      <w:r w:rsidRPr="00095558">
        <w:rPr>
          <w:rFonts w:cs="Arial"/>
          <w:szCs w:val="24"/>
        </w:rPr>
        <w:t>z potrubí zemního plynu vedeného v zemi. Potrubí je přivedeno ke kotelně, kde se nachází hlavní uzávěr plynu HUP a BAP typu DN150-SVT-B-PN16-SOLO-R</w:t>
      </w:r>
      <w:r w:rsidR="00131258">
        <w:rPr>
          <w:rFonts w:cs="Arial"/>
          <w:szCs w:val="24"/>
        </w:rPr>
        <w:t>,</w:t>
      </w:r>
      <w:r w:rsidRPr="00095558">
        <w:rPr>
          <w:rFonts w:cs="Arial"/>
          <w:szCs w:val="24"/>
        </w:rPr>
        <w:t xml:space="preserve"> membránový uzávěr s řídícím elektromagnetickým ventilem</w:t>
      </w:r>
      <w:r>
        <w:t xml:space="preserve"> (v</w:t>
      </w:r>
      <w:r w:rsidRPr="00095558">
        <w:rPr>
          <w:rFonts w:cs="Arial"/>
          <w:szCs w:val="24"/>
        </w:rPr>
        <w:t>ýrobce</w:t>
      </w:r>
      <w:r>
        <w:t xml:space="preserve"> </w:t>
      </w:r>
      <w:r w:rsidRPr="00095558">
        <w:rPr>
          <w:rFonts w:cs="Arial"/>
          <w:szCs w:val="24"/>
        </w:rPr>
        <w:t>Argamas</w:t>
      </w:r>
      <w:r>
        <w:t>).</w:t>
      </w:r>
      <w:r w:rsidR="00BE6B72">
        <w:t xml:space="preserve"> D</w:t>
      </w:r>
      <w:r w:rsidRPr="00095558">
        <w:rPr>
          <w:rFonts w:cs="Arial"/>
          <w:szCs w:val="24"/>
        </w:rPr>
        <w:t xml:space="preserve">ále </w:t>
      </w:r>
      <w:r w:rsidR="00963BD4">
        <w:rPr>
          <w:rFonts w:cs="Arial"/>
          <w:szCs w:val="24"/>
        </w:rPr>
        <w:t xml:space="preserve">je plyn </w:t>
      </w:r>
      <w:r w:rsidR="00EC03E3">
        <w:rPr>
          <w:rFonts w:cs="Arial"/>
          <w:szCs w:val="24"/>
        </w:rPr>
        <w:t>při</w:t>
      </w:r>
      <w:r w:rsidR="00963BD4">
        <w:rPr>
          <w:rFonts w:cs="Arial"/>
          <w:szCs w:val="24"/>
        </w:rPr>
        <w:t>veden</w:t>
      </w:r>
      <w:r w:rsidRPr="00095558">
        <w:rPr>
          <w:rFonts w:cs="Arial"/>
          <w:szCs w:val="24"/>
        </w:rPr>
        <w:t xml:space="preserve"> do plynoměrné místnosti, kde se nachází uzavírací armatur</w:t>
      </w:r>
      <w:r w:rsidR="007C0E71">
        <w:rPr>
          <w:rFonts w:cs="Arial"/>
          <w:szCs w:val="24"/>
        </w:rPr>
        <w:t xml:space="preserve">y </w:t>
      </w:r>
      <w:r w:rsidR="00BE6B72">
        <w:rPr>
          <w:rFonts w:cs="Arial"/>
          <w:szCs w:val="24"/>
        </w:rPr>
        <w:t xml:space="preserve">a </w:t>
      </w:r>
      <w:r w:rsidRPr="00095558">
        <w:rPr>
          <w:rFonts w:cs="Arial"/>
          <w:szCs w:val="24"/>
        </w:rPr>
        <w:t>měření spotřeby zemní</w:t>
      </w:r>
      <w:r w:rsidR="005F06F7">
        <w:rPr>
          <w:rFonts w:cs="Arial"/>
          <w:szCs w:val="24"/>
        </w:rPr>
        <w:t>ho</w:t>
      </w:r>
      <w:r w:rsidRPr="00095558">
        <w:rPr>
          <w:rFonts w:cs="Arial"/>
          <w:szCs w:val="24"/>
        </w:rPr>
        <w:t xml:space="preserve"> plynu</w:t>
      </w:r>
      <w:r w:rsidR="00BE6B72">
        <w:rPr>
          <w:rFonts w:cs="Arial"/>
          <w:szCs w:val="24"/>
        </w:rPr>
        <w:t xml:space="preserve">. </w:t>
      </w:r>
      <w:r w:rsidR="00EC03E3">
        <w:rPr>
          <w:rFonts w:cs="Arial"/>
          <w:szCs w:val="24"/>
        </w:rPr>
        <w:t>Odtud je z</w:t>
      </w:r>
      <w:r w:rsidR="005F06F7">
        <w:rPr>
          <w:rFonts w:cs="Arial"/>
          <w:szCs w:val="24"/>
        </w:rPr>
        <w:t xml:space="preserve">emní plyn </w:t>
      </w:r>
      <w:r w:rsidR="001C74A7">
        <w:rPr>
          <w:rFonts w:cs="Arial"/>
          <w:szCs w:val="24"/>
        </w:rPr>
        <w:t>veden</w:t>
      </w:r>
      <w:r w:rsidR="005F06F7">
        <w:rPr>
          <w:rFonts w:cs="Arial"/>
          <w:szCs w:val="24"/>
        </w:rPr>
        <w:t xml:space="preserve"> hlavním </w:t>
      </w:r>
      <w:r w:rsidR="00EC03E3">
        <w:rPr>
          <w:rFonts w:cs="Arial"/>
          <w:szCs w:val="24"/>
        </w:rPr>
        <w:t>potrubním rozvodem</w:t>
      </w:r>
      <w:r w:rsidR="007C0E71">
        <w:rPr>
          <w:rFonts w:cs="Arial"/>
          <w:szCs w:val="24"/>
        </w:rPr>
        <w:t xml:space="preserve"> DN 150</w:t>
      </w:r>
      <w:r w:rsidR="005F06F7">
        <w:rPr>
          <w:rFonts w:cs="Arial"/>
          <w:szCs w:val="24"/>
        </w:rPr>
        <w:t xml:space="preserve">, z kterého jsou </w:t>
      </w:r>
      <w:r w:rsidR="00B71677">
        <w:rPr>
          <w:rFonts w:cs="Arial"/>
          <w:szCs w:val="24"/>
        </w:rPr>
        <w:t>vy</w:t>
      </w:r>
      <w:r w:rsidR="005F06F7">
        <w:rPr>
          <w:rFonts w:cs="Arial"/>
          <w:szCs w:val="24"/>
        </w:rPr>
        <w:t>vedeny odbočky DN 80 př</w:t>
      </w:r>
      <w:r w:rsidRPr="00095558">
        <w:rPr>
          <w:rFonts w:cs="Arial"/>
          <w:szCs w:val="24"/>
        </w:rPr>
        <w:t xml:space="preserve">es </w:t>
      </w:r>
      <w:r w:rsidR="00BB27CA">
        <w:rPr>
          <w:rFonts w:cs="Arial"/>
          <w:szCs w:val="24"/>
        </w:rPr>
        <w:t>plyn</w:t>
      </w:r>
      <w:r w:rsidR="00AD7D78">
        <w:rPr>
          <w:rFonts w:cs="Arial"/>
          <w:szCs w:val="24"/>
        </w:rPr>
        <w:t>o</w:t>
      </w:r>
      <w:r w:rsidR="00BB27CA">
        <w:rPr>
          <w:rFonts w:cs="Arial"/>
          <w:szCs w:val="24"/>
        </w:rPr>
        <w:t xml:space="preserve">vé </w:t>
      </w:r>
      <w:r w:rsidRPr="00095558">
        <w:rPr>
          <w:rFonts w:cs="Arial"/>
          <w:szCs w:val="24"/>
        </w:rPr>
        <w:t>regulační řad</w:t>
      </w:r>
      <w:r w:rsidR="005F06F7">
        <w:rPr>
          <w:rFonts w:cs="Arial"/>
          <w:szCs w:val="24"/>
        </w:rPr>
        <w:t>y</w:t>
      </w:r>
      <w:r w:rsidRPr="00095558">
        <w:rPr>
          <w:rFonts w:cs="Arial"/>
          <w:szCs w:val="24"/>
        </w:rPr>
        <w:t xml:space="preserve"> k</w:t>
      </w:r>
      <w:r w:rsidR="005F06F7">
        <w:rPr>
          <w:rFonts w:cs="Arial"/>
          <w:szCs w:val="24"/>
        </w:rPr>
        <w:t> </w:t>
      </w:r>
      <w:r w:rsidRPr="00095558">
        <w:rPr>
          <w:rFonts w:cs="Arial"/>
          <w:szCs w:val="24"/>
        </w:rPr>
        <w:t>jednotlivým</w:t>
      </w:r>
      <w:r w:rsidR="005F06F7">
        <w:rPr>
          <w:rFonts w:cs="Arial"/>
          <w:szCs w:val="24"/>
        </w:rPr>
        <w:t xml:space="preserve"> kotlům.</w:t>
      </w:r>
      <w:r w:rsidR="00AD7D78">
        <w:rPr>
          <w:rFonts w:cs="Arial"/>
          <w:szCs w:val="24"/>
        </w:rPr>
        <w:t xml:space="preserve"> Tlak plynu </w:t>
      </w:r>
      <w:r w:rsidR="002A7E69">
        <w:rPr>
          <w:rFonts w:cs="Arial"/>
          <w:szCs w:val="24"/>
        </w:rPr>
        <w:t>před plynovými řadami</w:t>
      </w:r>
      <w:r w:rsidR="00AD7D78">
        <w:rPr>
          <w:rFonts w:cs="Arial"/>
          <w:szCs w:val="24"/>
        </w:rPr>
        <w:t xml:space="preserve"> je 320 kPa</w:t>
      </w:r>
      <w:r w:rsidR="00EC03E3">
        <w:rPr>
          <w:rFonts w:cs="Arial"/>
          <w:szCs w:val="24"/>
        </w:rPr>
        <w:t>.</w:t>
      </w:r>
    </w:p>
    <w:p w14:paraId="46F469BB" w14:textId="77777777" w:rsidR="00AD7D78" w:rsidRDefault="00095558" w:rsidP="005D003E">
      <w:pPr>
        <w:autoSpaceDE w:val="0"/>
        <w:autoSpaceDN w:val="0"/>
        <w:ind w:firstLine="397"/>
        <w:contextualSpacing/>
        <w:jc w:val="both"/>
      </w:pPr>
      <w:r>
        <w:t xml:space="preserve"> </w:t>
      </w:r>
      <w:r w:rsidR="00D77179">
        <w:t xml:space="preserve">Kotelna nemá expanzní systém, udržování tlaku v </w:t>
      </w:r>
      <w:r w:rsidR="006F6B48">
        <w:t>systému</w:t>
      </w:r>
      <w:r w:rsidR="00D77179">
        <w:t xml:space="preserve"> probíhá pomocí dvou doplňovacích čerpadel typ 32-CVX-12-LC-000-1 (výrobce Sigma), každé čerpadlo je vybaveno frekvenčním měničem a funkcí přepouštění.</w:t>
      </w:r>
      <w:r w:rsidR="00231A87">
        <w:t xml:space="preserve"> Provozní tlak topné vody v systému je 420 – 470 kPa.</w:t>
      </w:r>
      <w:r w:rsidR="005D003E">
        <w:t xml:space="preserve"> Zdroj tepla (kotle) i primární rozvody tepla jsou provedeny jako horkovodní, avšak od roku 2019 jsou provozovány s teplotami topné vody odpovídající teplotám teplovodu (zimní provoz 95/65 °C, letní 87/65 °C).</w:t>
      </w:r>
    </w:p>
    <w:p w14:paraId="55D09D6A" w14:textId="02925637" w:rsidR="00833C81" w:rsidRDefault="002B54DF" w:rsidP="00E05F28">
      <w:pPr>
        <w:autoSpaceDE w:val="0"/>
        <w:autoSpaceDN w:val="0"/>
        <w:ind w:firstLine="397"/>
        <w:contextualSpacing/>
        <w:jc w:val="both"/>
        <w:rPr>
          <w:rFonts w:ascii="Calibri" w:hAnsi="Calibri"/>
          <w:sz w:val="22"/>
        </w:rPr>
      </w:pPr>
      <w:r>
        <w:lastRenderedPageBreak/>
        <w:t xml:space="preserve">Vratná topná voda (z topných okruhů H1 </w:t>
      </w:r>
      <w:r w:rsidR="00E37EC1">
        <w:rPr>
          <w:rFonts w:cs="Arial"/>
          <w:szCs w:val="24"/>
        </w:rPr>
        <w:t>–</w:t>
      </w:r>
      <w:r>
        <w:t xml:space="preserve"> H5) je svedena do společného sběrače. Z tohoto sběrače jsou vedeny dvě hlavní větve, a to ke KGJ</w:t>
      </w:r>
      <w:r w:rsidR="00433B7B">
        <w:t xml:space="preserve"> (DN 200)</w:t>
      </w:r>
      <w:r>
        <w:t xml:space="preserve"> a </w:t>
      </w:r>
      <w:r w:rsidR="00433B7B">
        <w:t xml:space="preserve">k </w:t>
      </w:r>
      <w:r>
        <w:t>plynovým kotlům</w:t>
      </w:r>
      <w:r w:rsidR="00433B7B">
        <w:t xml:space="preserve"> (DN 300)</w:t>
      </w:r>
      <w:r>
        <w:t xml:space="preserve">. </w:t>
      </w:r>
      <w:r w:rsidR="00833C81">
        <w:t>Ze zpětného</w:t>
      </w:r>
      <w:r w:rsidR="007C0E71">
        <w:t xml:space="preserve"> </w:t>
      </w:r>
      <w:r w:rsidR="003C6688">
        <w:t>potrubí</w:t>
      </w:r>
      <w:r w:rsidR="007C0E71">
        <w:t xml:space="preserve"> </w:t>
      </w:r>
      <w:r w:rsidR="00833C81">
        <w:t>t</w:t>
      </w:r>
      <w:r>
        <w:t>opné</w:t>
      </w:r>
      <w:r w:rsidR="00833C81">
        <w:t xml:space="preserve"> vody</w:t>
      </w:r>
      <w:r w:rsidR="007C0E71">
        <w:t xml:space="preserve"> </w:t>
      </w:r>
      <w:r>
        <w:t>ke kotlům</w:t>
      </w:r>
      <w:r w:rsidR="00833C81">
        <w:t xml:space="preserve"> jsou pro každý kotel v</w:t>
      </w:r>
      <w:r w:rsidR="007C0E71">
        <w:t>yv</w:t>
      </w:r>
      <w:r w:rsidR="00833C81">
        <w:t>edeny napájecí přívodní potrubí</w:t>
      </w:r>
      <w:r w:rsidR="007C0E71">
        <w:t xml:space="preserve"> DN 150</w:t>
      </w:r>
      <w:r w:rsidR="00833C81">
        <w:t>, které jsou osazeny oběhovými čerpadly typu LP 100-200/183 (výrobce Grundfos), každé z nich je vybaveno frekvenčním měničem.</w:t>
      </w:r>
      <w:r>
        <w:t xml:space="preserve"> Za oběhovými čerpadly pokračují potrubí DN 150 k jednotlivým kotlům, každé z těchto potrubí je osazeno průtokoměrem</w:t>
      </w:r>
      <w:r w:rsidR="002139BF">
        <w:t>.</w:t>
      </w:r>
      <w:r>
        <w:t xml:space="preserve"> </w:t>
      </w:r>
      <w:r w:rsidR="00833C81">
        <w:t xml:space="preserve">  </w:t>
      </w:r>
    </w:p>
    <w:p w14:paraId="7F5621CA" w14:textId="01423059" w:rsidR="00A16284" w:rsidRDefault="008F28A4" w:rsidP="00E05F28">
      <w:pPr>
        <w:spacing w:after="0"/>
        <w:ind w:firstLine="397"/>
        <w:contextualSpacing/>
        <w:jc w:val="both"/>
        <w:rPr>
          <w:rFonts w:cs="Arial"/>
          <w:szCs w:val="24"/>
        </w:rPr>
      </w:pPr>
      <w:r>
        <w:rPr>
          <w:rFonts w:cs="Arial"/>
          <w:szCs w:val="24"/>
        </w:rPr>
        <w:t>Výstupní potrubí topné vody</w:t>
      </w:r>
      <w:r w:rsidR="009A4B0F">
        <w:rPr>
          <w:rFonts w:cs="Arial"/>
          <w:szCs w:val="24"/>
        </w:rPr>
        <w:t xml:space="preserve"> DN 150</w:t>
      </w:r>
      <w:r>
        <w:rPr>
          <w:rFonts w:cs="Arial"/>
          <w:szCs w:val="24"/>
        </w:rPr>
        <w:t xml:space="preserve"> z</w:t>
      </w:r>
      <w:r w:rsidR="009A4B0F">
        <w:rPr>
          <w:rFonts w:cs="Arial"/>
          <w:szCs w:val="24"/>
        </w:rPr>
        <w:t xml:space="preserve"> jednotlivých </w:t>
      </w:r>
      <w:r>
        <w:rPr>
          <w:rFonts w:cs="Arial"/>
          <w:szCs w:val="24"/>
        </w:rPr>
        <w:t>kotlů</w:t>
      </w:r>
      <w:r w:rsidR="009A4B0F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jsou zaústěny do společného potrubí</w:t>
      </w:r>
      <w:r w:rsidR="009A4B0F">
        <w:rPr>
          <w:rFonts w:cs="Arial"/>
          <w:szCs w:val="24"/>
        </w:rPr>
        <w:t xml:space="preserve"> DN 250</w:t>
      </w:r>
      <w:r>
        <w:rPr>
          <w:rFonts w:cs="Arial"/>
          <w:szCs w:val="24"/>
        </w:rPr>
        <w:t>, které je zavedeno do</w:t>
      </w:r>
      <w:r w:rsidR="000F2BC6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rozdělovače</w:t>
      </w:r>
      <w:r w:rsidR="000F2BC6">
        <w:rPr>
          <w:rFonts w:cs="Arial"/>
          <w:szCs w:val="24"/>
        </w:rPr>
        <w:t xml:space="preserve"> společného rovněž pro výstup topné vody z KGJ. </w:t>
      </w:r>
      <w:r>
        <w:rPr>
          <w:rFonts w:cs="Arial"/>
          <w:szCs w:val="24"/>
        </w:rPr>
        <w:t>Z</w:t>
      </w:r>
      <w:r w:rsidR="00C23771">
        <w:rPr>
          <w:rFonts w:cs="Arial"/>
          <w:szCs w:val="24"/>
        </w:rPr>
        <w:t> tohoto rozdělovače</w:t>
      </w:r>
      <w:r>
        <w:rPr>
          <w:rFonts w:cs="Arial"/>
          <w:szCs w:val="24"/>
        </w:rPr>
        <w:t xml:space="preserve"> j</w:t>
      </w:r>
      <w:r w:rsidR="00F00DE3">
        <w:rPr>
          <w:rFonts w:cs="Arial"/>
          <w:szCs w:val="24"/>
        </w:rPr>
        <w:t>e</w:t>
      </w:r>
      <w:r>
        <w:rPr>
          <w:rFonts w:cs="Arial"/>
          <w:szCs w:val="24"/>
        </w:rPr>
        <w:t xml:space="preserve"> poté</w:t>
      </w:r>
      <w:r w:rsidR="00F00DE3">
        <w:rPr>
          <w:rFonts w:cs="Arial"/>
          <w:szCs w:val="24"/>
        </w:rPr>
        <w:t xml:space="preserve"> vyrobené teplo podle potřeby rozděleno do pěti topných okruhů interně značených </w:t>
      </w:r>
      <w:r>
        <w:rPr>
          <w:rFonts w:cs="Arial"/>
          <w:szCs w:val="24"/>
        </w:rPr>
        <w:t>H1 – H5</w:t>
      </w:r>
      <w:r w:rsidR="00F00DE3">
        <w:rPr>
          <w:rFonts w:cs="Arial"/>
          <w:szCs w:val="24"/>
        </w:rPr>
        <w:t>:</w:t>
      </w:r>
    </w:p>
    <w:p w14:paraId="46C59FF7" w14:textId="3AD76455" w:rsidR="00F00DE3" w:rsidRDefault="00F00DE3" w:rsidP="00F00DE3">
      <w:pPr>
        <w:pStyle w:val="Odstavecseseznamem"/>
        <w:numPr>
          <w:ilvl w:val="0"/>
          <w:numId w:val="21"/>
        </w:numPr>
        <w:spacing w:after="0"/>
        <w:jc w:val="both"/>
        <w:rPr>
          <w:rFonts w:cs="Arial"/>
          <w:szCs w:val="24"/>
        </w:rPr>
      </w:pPr>
      <w:r w:rsidRPr="00F00DE3">
        <w:rPr>
          <w:rFonts w:cs="Arial"/>
          <w:szCs w:val="24"/>
        </w:rPr>
        <w:t>H1</w:t>
      </w:r>
      <w:r>
        <w:rPr>
          <w:rFonts w:cs="Arial"/>
          <w:szCs w:val="24"/>
        </w:rPr>
        <w:t xml:space="preserve"> – zásobování města (výstup z kotelny DN 250)</w:t>
      </w:r>
    </w:p>
    <w:p w14:paraId="7430DB34" w14:textId="0A935395" w:rsidR="00F00DE3" w:rsidRDefault="00F00DE3" w:rsidP="00F00DE3">
      <w:pPr>
        <w:pStyle w:val="Odstavecseseznamem"/>
        <w:numPr>
          <w:ilvl w:val="0"/>
          <w:numId w:val="21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H2 – zásobování věznice (výstup z kotelny DN 200)</w:t>
      </w:r>
    </w:p>
    <w:p w14:paraId="28E984C1" w14:textId="0441EAD1" w:rsidR="00F00DE3" w:rsidRDefault="00F00DE3" w:rsidP="00F00DE3">
      <w:pPr>
        <w:pStyle w:val="Odstavecseseznamem"/>
        <w:numPr>
          <w:ilvl w:val="0"/>
          <w:numId w:val="21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H3 – vytápění strojovny (DN 40)</w:t>
      </w:r>
    </w:p>
    <w:p w14:paraId="6FDA11BD" w14:textId="1B94870F" w:rsidR="00F00DE3" w:rsidRDefault="00F00DE3" w:rsidP="00F00DE3">
      <w:pPr>
        <w:pStyle w:val="Odstavecseseznamem"/>
        <w:numPr>
          <w:ilvl w:val="0"/>
          <w:numId w:val="21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H4 – předávací stanice PS 14 (DN 40)</w:t>
      </w:r>
    </w:p>
    <w:p w14:paraId="2C0E086B" w14:textId="5CA6C83E" w:rsidR="00F00DE3" w:rsidRDefault="00F00DE3" w:rsidP="00F00DE3">
      <w:pPr>
        <w:pStyle w:val="Odstavecseseznamem"/>
        <w:numPr>
          <w:ilvl w:val="0"/>
          <w:numId w:val="21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H5 – vzduchotechnika (DN 50)</w:t>
      </w:r>
    </w:p>
    <w:p w14:paraId="055CD32F" w14:textId="597143BA" w:rsidR="0023116B" w:rsidRDefault="00E05F28" w:rsidP="00FE6E82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Potrubí pro odvodnění technologických zařízení a vypouštění kotlů jsou zavedena do potrubního kanálu. Z něj jsou poté vedena vně plynovou kotelnu</w:t>
      </w:r>
      <w:r w:rsidR="00A831CC">
        <w:rPr>
          <w:rFonts w:cs="Arial"/>
          <w:szCs w:val="24"/>
        </w:rPr>
        <w:t xml:space="preserve"> do vychlazovací jímky</w:t>
      </w:r>
      <w:r>
        <w:rPr>
          <w:rFonts w:cs="Arial"/>
          <w:szCs w:val="24"/>
        </w:rPr>
        <w:t>.</w:t>
      </w:r>
      <w:r w:rsidR="00C731C0">
        <w:rPr>
          <w:rFonts w:cs="Arial"/>
          <w:szCs w:val="24"/>
        </w:rPr>
        <w:t xml:space="preserve"> Odvzdušnění plynových potrubí a odfuky z pojišťovacích ventilů jsou vyvedeny na střechu kotelny. </w:t>
      </w:r>
      <w:r>
        <w:rPr>
          <w:rFonts w:cs="Arial"/>
          <w:szCs w:val="24"/>
        </w:rPr>
        <w:t xml:space="preserve"> </w:t>
      </w:r>
    </w:p>
    <w:p w14:paraId="652FBE16" w14:textId="299887E7" w:rsidR="00601F56" w:rsidRPr="0023116B" w:rsidRDefault="00601F56" w:rsidP="00FE6E82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Vytápění kotelny je zajištěno teplovzdušnými jednotkami s vodním ohřevem. </w:t>
      </w:r>
    </w:p>
    <w:p w14:paraId="3CBA7361" w14:textId="268BEA59" w:rsidR="00A16284" w:rsidRDefault="00A16284" w:rsidP="002531F6">
      <w:pPr>
        <w:spacing w:after="0"/>
        <w:jc w:val="both"/>
        <w:rPr>
          <w:rFonts w:cs="Arial"/>
          <w:szCs w:val="24"/>
        </w:rPr>
      </w:pPr>
    </w:p>
    <w:p w14:paraId="53295127" w14:textId="593082C8" w:rsidR="002531F6" w:rsidRDefault="002531F6" w:rsidP="002531F6">
      <w:pPr>
        <w:spacing w:after="0"/>
        <w:jc w:val="center"/>
        <w:rPr>
          <w:rFonts w:cs="Arial"/>
          <w:szCs w:val="24"/>
        </w:rPr>
      </w:pPr>
      <w:r>
        <w:rPr>
          <w:noProof/>
        </w:rPr>
        <w:drawing>
          <wp:inline distT="0" distB="0" distL="0" distR="0" wp14:anchorId="4D081AE0" wp14:editId="503D4297">
            <wp:extent cx="5462546" cy="4015105"/>
            <wp:effectExtent l="0" t="0" r="508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48" b="7062"/>
                    <a:stretch/>
                  </pic:blipFill>
                  <pic:spPr bwMode="auto">
                    <a:xfrm>
                      <a:off x="0" y="0"/>
                      <a:ext cx="5462960" cy="4015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355B63" w14:textId="2A4E610F" w:rsidR="002531F6" w:rsidRDefault="002531F6" w:rsidP="002531F6">
      <w:pPr>
        <w:spacing w:after="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Obrázek č</w:t>
      </w:r>
      <w:r w:rsidRPr="00191BB7">
        <w:rPr>
          <w:color w:val="000000"/>
          <w:sz w:val="20"/>
          <w:szCs w:val="20"/>
        </w:rPr>
        <w:t>.</w:t>
      </w:r>
      <w:r>
        <w:rPr>
          <w:color w:val="000000"/>
          <w:sz w:val="20"/>
          <w:szCs w:val="20"/>
        </w:rPr>
        <w:t>2</w:t>
      </w:r>
      <w:r w:rsidRPr="00191BB7">
        <w:rPr>
          <w:color w:val="000000"/>
          <w:sz w:val="20"/>
          <w:szCs w:val="20"/>
        </w:rPr>
        <w:t>:</w:t>
      </w:r>
      <w:r>
        <w:rPr>
          <w:color w:val="000000"/>
          <w:sz w:val="20"/>
          <w:szCs w:val="20"/>
        </w:rPr>
        <w:t xml:space="preserve"> Plynová kotelna</w:t>
      </w:r>
    </w:p>
    <w:p w14:paraId="296D3BB1" w14:textId="2058A3D5" w:rsidR="00011EB8" w:rsidRDefault="00011EB8" w:rsidP="00011EB8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lastRenderedPageBreak/>
        <w:t>Oběhová voda, která je doplňována do systému (viz. Příloha č.</w:t>
      </w:r>
      <w:r w:rsidR="00F06918">
        <w:rPr>
          <w:rFonts w:cs="Arial"/>
          <w:szCs w:val="24"/>
        </w:rPr>
        <w:t xml:space="preserve"> </w:t>
      </w:r>
      <w:r w:rsidR="006B3F96">
        <w:rPr>
          <w:rFonts w:cs="Arial"/>
          <w:szCs w:val="24"/>
        </w:rPr>
        <w:t>4</w:t>
      </w:r>
      <w:r>
        <w:rPr>
          <w:rFonts w:cs="Arial"/>
          <w:szCs w:val="24"/>
        </w:rPr>
        <w:t>), je upravována na hodnoty dle ČSN 07 7401 pro válcové vodotrubné kotle s nucenou cirkulací:</w:t>
      </w:r>
    </w:p>
    <w:p w14:paraId="631067A5" w14:textId="77777777" w:rsidR="00011EB8" w:rsidRDefault="00011EB8" w:rsidP="00011EB8">
      <w:pPr>
        <w:pStyle w:val="Odstavecseseznamem"/>
        <w:numPr>
          <w:ilvl w:val="0"/>
          <w:numId w:val="26"/>
        </w:numPr>
        <w:spacing w:after="0" w:line="240" w:lineRule="auto"/>
        <w:contextualSpacing w:val="0"/>
        <w:rPr>
          <w:rFonts w:ascii="Calibri" w:eastAsia="Times New Roman" w:hAnsi="Calibri"/>
          <w:sz w:val="22"/>
        </w:rPr>
      </w:pPr>
      <w:r>
        <w:rPr>
          <w:rFonts w:eastAsia="Times New Roman"/>
        </w:rPr>
        <w:t>Hodnota Ph: 8,5 – 9,5</w:t>
      </w:r>
    </w:p>
    <w:p w14:paraId="0765157D" w14:textId="77777777" w:rsidR="00011EB8" w:rsidRDefault="00011EB8" w:rsidP="00011EB8">
      <w:pPr>
        <w:pStyle w:val="Odstavecseseznamem"/>
        <w:numPr>
          <w:ilvl w:val="0"/>
          <w:numId w:val="26"/>
        </w:numPr>
        <w:spacing w:after="0" w:line="240" w:lineRule="auto"/>
        <w:contextualSpacing w:val="0"/>
        <w:rPr>
          <w:rFonts w:eastAsia="Times New Roman"/>
        </w:rPr>
      </w:pPr>
      <w:r>
        <w:rPr>
          <w:rFonts w:eastAsia="Times New Roman"/>
        </w:rPr>
        <w:t>Zjevná alkalita: 0,5 – 1,5 mmol/l</w:t>
      </w:r>
    </w:p>
    <w:p w14:paraId="4BF61787" w14:textId="77777777" w:rsidR="00011EB8" w:rsidRDefault="00011EB8" w:rsidP="00011EB8">
      <w:pPr>
        <w:pStyle w:val="Odstavecseseznamem"/>
        <w:numPr>
          <w:ilvl w:val="0"/>
          <w:numId w:val="26"/>
        </w:numPr>
        <w:spacing w:after="0" w:line="240" w:lineRule="auto"/>
        <w:contextualSpacing w:val="0"/>
        <w:rPr>
          <w:rFonts w:eastAsia="Times New Roman"/>
        </w:rPr>
      </w:pPr>
      <w:r>
        <w:rPr>
          <w:rFonts w:eastAsia="Times New Roman"/>
        </w:rPr>
        <w:t>Přebytek Na</w:t>
      </w:r>
      <w:r w:rsidRPr="00011EB8">
        <w:rPr>
          <w:rFonts w:eastAsia="Times New Roman"/>
          <w:vertAlign w:val="subscript"/>
        </w:rPr>
        <w:t>2</w:t>
      </w:r>
      <w:r>
        <w:rPr>
          <w:rFonts w:eastAsia="Times New Roman"/>
        </w:rPr>
        <w:t>SO</w:t>
      </w:r>
      <w:r w:rsidRPr="00011EB8">
        <w:rPr>
          <w:rFonts w:eastAsia="Times New Roman"/>
          <w:vertAlign w:val="subscript"/>
        </w:rPr>
        <w:t>3</w:t>
      </w:r>
      <w:r>
        <w:rPr>
          <w:rFonts w:eastAsia="Times New Roman"/>
        </w:rPr>
        <w:t>: 10 – 40 mg/l</w:t>
      </w:r>
    </w:p>
    <w:p w14:paraId="3AF17BF2" w14:textId="77777777" w:rsidR="00011EB8" w:rsidRDefault="00011EB8" w:rsidP="00011EB8">
      <w:pPr>
        <w:pStyle w:val="Odstavecseseznamem"/>
        <w:numPr>
          <w:ilvl w:val="0"/>
          <w:numId w:val="26"/>
        </w:numPr>
        <w:spacing w:after="0" w:line="240" w:lineRule="auto"/>
        <w:contextualSpacing w:val="0"/>
        <w:rPr>
          <w:rFonts w:eastAsia="Times New Roman"/>
        </w:rPr>
      </w:pPr>
      <w:r>
        <w:rPr>
          <w:rFonts w:eastAsia="Times New Roman"/>
        </w:rPr>
        <w:t>Přebytek P</w:t>
      </w:r>
      <w:r w:rsidRPr="00011EB8">
        <w:rPr>
          <w:rFonts w:eastAsia="Times New Roman"/>
          <w:vertAlign w:val="subscript"/>
        </w:rPr>
        <w:t>2</w:t>
      </w:r>
      <w:r>
        <w:rPr>
          <w:rFonts w:eastAsia="Times New Roman"/>
        </w:rPr>
        <w:t>O</w:t>
      </w:r>
      <w:r w:rsidRPr="00011EB8">
        <w:rPr>
          <w:rFonts w:eastAsia="Times New Roman"/>
          <w:vertAlign w:val="subscript"/>
        </w:rPr>
        <w:t>5</w:t>
      </w:r>
      <w:r>
        <w:rPr>
          <w:rFonts w:eastAsia="Times New Roman"/>
        </w:rPr>
        <w:t>: 5 – 15 mg/l</w:t>
      </w:r>
    </w:p>
    <w:p w14:paraId="1E1C0A92" w14:textId="5D2CCDF3" w:rsidR="00011EB8" w:rsidRPr="00011EB8" w:rsidRDefault="00011EB8" w:rsidP="00011EB8">
      <w:pPr>
        <w:pStyle w:val="Odstavecseseznamem"/>
        <w:numPr>
          <w:ilvl w:val="0"/>
          <w:numId w:val="26"/>
        </w:numPr>
        <w:spacing w:after="0"/>
        <w:jc w:val="both"/>
        <w:rPr>
          <w:rFonts w:cs="Arial"/>
          <w:szCs w:val="24"/>
        </w:rPr>
      </w:pPr>
      <w:r>
        <w:rPr>
          <w:rFonts w:eastAsia="Times New Roman"/>
        </w:rPr>
        <w:t>Tvrdost – 0,03 mmol/l</w:t>
      </w:r>
    </w:p>
    <w:p w14:paraId="7BCDE4FA" w14:textId="5BA26B3A" w:rsidR="00011EB8" w:rsidRDefault="00011EB8" w:rsidP="00011EB8">
      <w:pPr>
        <w:spacing w:after="0"/>
        <w:ind w:firstLine="397"/>
        <w:contextualSpacing/>
        <w:jc w:val="both"/>
        <w:rPr>
          <w:rFonts w:cs="Arial"/>
          <w:szCs w:val="24"/>
          <w:u w:val="single"/>
        </w:rPr>
      </w:pPr>
      <w:r>
        <w:rPr>
          <w:rFonts w:eastAsia="Times New Roman"/>
        </w:rPr>
        <w:t xml:space="preserve">Změkčování vody zajišťuje úpravna vody AquaSoftener 500S Duplex </w:t>
      </w:r>
      <w:r w:rsidR="000C2B3C">
        <w:rPr>
          <w:rFonts w:eastAsia="Times New Roman"/>
        </w:rPr>
        <w:t>(</w:t>
      </w:r>
      <w:r>
        <w:rPr>
          <w:rFonts w:eastAsia="Times New Roman"/>
        </w:rPr>
        <w:t>EuroClean</w:t>
      </w:r>
      <w:r w:rsidR="000C2B3C">
        <w:rPr>
          <w:rFonts w:eastAsia="Times New Roman"/>
        </w:rPr>
        <w:t>).</w:t>
      </w:r>
      <w:r w:rsidR="00BD7EBB">
        <w:rPr>
          <w:rFonts w:cs="Arial"/>
          <w:szCs w:val="24"/>
        </w:rPr>
        <w:t xml:space="preserve"> Součástí systému doplňování vody jsou 3 doplňovací nádrže o objemech 4 m</w:t>
      </w:r>
      <w:r w:rsidR="00BD7EBB" w:rsidRPr="00BD7EBB">
        <w:rPr>
          <w:rFonts w:cs="Arial"/>
          <w:szCs w:val="24"/>
          <w:vertAlign w:val="superscript"/>
        </w:rPr>
        <w:t>3</w:t>
      </w:r>
      <w:r w:rsidR="00BD7EBB">
        <w:rPr>
          <w:rFonts w:cs="Arial"/>
          <w:szCs w:val="24"/>
        </w:rPr>
        <w:t xml:space="preserve">. </w:t>
      </w:r>
    </w:p>
    <w:p w14:paraId="4BEAB602" w14:textId="77777777" w:rsidR="00011EB8" w:rsidRDefault="00011EB8" w:rsidP="009B2006">
      <w:pPr>
        <w:spacing w:after="0" w:line="312" w:lineRule="auto"/>
        <w:jc w:val="both"/>
        <w:rPr>
          <w:rFonts w:cs="Arial"/>
          <w:szCs w:val="24"/>
          <w:u w:val="single"/>
        </w:rPr>
      </w:pPr>
    </w:p>
    <w:p w14:paraId="7F3099E1" w14:textId="5E97ACD2" w:rsidR="00A64416" w:rsidRPr="00AC2032" w:rsidRDefault="00AC2032" w:rsidP="009B2006">
      <w:pPr>
        <w:spacing w:after="0" w:line="312" w:lineRule="auto"/>
        <w:jc w:val="both"/>
        <w:rPr>
          <w:rFonts w:cs="Arial"/>
          <w:szCs w:val="24"/>
          <w:u w:val="single"/>
        </w:rPr>
      </w:pPr>
      <w:r w:rsidRPr="00AC2032">
        <w:rPr>
          <w:rFonts w:cs="Arial"/>
          <w:szCs w:val="24"/>
          <w:u w:val="single"/>
        </w:rPr>
        <w:t>Kogenerační jednotky:</w:t>
      </w:r>
    </w:p>
    <w:p w14:paraId="2EC3F9D0" w14:textId="77777777" w:rsidR="006D41B0" w:rsidRDefault="00AC2032" w:rsidP="007A0680">
      <w:pPr>
        <w:ind w:firstLine="397"/>
        <w:contextualSpacing/>
        <w:jc w:val="both"/>
      </w:pPr>
      <w:r w:rsidRPr="00AC2032">
        <w:t>V roce 2019 došlo k výstavbě nového zdroje tepelné energie</w:t>
      </w:r>
      <w:r>
        <w:t>,</w:t>
      </w:r>
      <w:r w:rsidRPr="00AC2032">
        <w:t xml:space="preserve"> a to dvou kogeneračních jednotek TEDOM Quanto D2000</w:t>
      </w:r>
      <w:r w:rsidR="005E1640">
        <w:t xml:space="preserve"> </w:t>
      </w:r>
      <w:r w:rsidR="005E1640" w:rsidRPr="00AC2032">
        <w:t>(dále jen KGJ)</w:t>
      </w:r>
      <w:r w:rsidR="007A0680">
        <w:t xml:space="preserve"> o jmenovitém tepelném výkonu 2</w:t>
      </w:r>
      <w:r w:rsidR="005E1640">
        <w:t xml:space="preserve"> </w:t>
      </w:r>
      <w:r w:rsidR="007A0680">
        <w:t>kW</w:t>
      </w:r>
      <w:r w:rsidRPr="00AC2032">
        <w:t xml:space="preserve">. Tyto KGJ jsou umístěny v těsné blízkosti budovy </w:t>
      </w:r>
      <w:r>
        <w:t>p</w:t>
      </w:r>
      <w:r w:rsidRPr="00AC2032">
        <w:t>lynové kotelny 18,4 M</w:t>
      </w:r>
      <w:r>
        <w:t xml:space="preserve">W. </w:t>
      </w:r>
      <w:r w:rsidRPr="00AC2032">
        <w:t>Provozovatelem je ČEZ Energo, s.r.o. Nový zdroj je napojen na stávající technologii</w:t>
      </w:r>
      <w:r w:rsidR="007A0680">
        <w:t>,</w:t>
      </w:r>
      <w:r w:rsidRPr="00AC2032">
        <w:t xml:space="preserve"> na rozdělovač a sběrač</w:t>
      </w:r>
      <w:r w:rsidR="007A0680">
        <w:t>,</w:t>
      </w:r>
      <w:r w:rsidRPr="00AC2032">
        <w:t xml:space="preserve"> přímo ve strojovně koteln</w:t>
      </w:r>
      <w:r>
        <w:t>y</w:t>
      </w:r>
      <w:r w:rsidRPr="00AC2032">
        <w:t>. Součástí KGJ jsou dvě akumulační nádrže</w:t>
      </w:r>
      <w:r>
        <w:t xml:space="preserve"> </w:t>
      </w:r>
      <w:r w:rsidRPr="00AC2032">
        <w:t>o objem</w:t>
      </w:r>
      <w:r>
        <w:t>ech</w:t>
      </w:r>
      <w:r w:rsidR="007A0680">
        <w:t xml:space="preserve"> 1</w:t>
      </w:r>
      <w:r w:rsidRPr="00AC2032">
        <w:t xml:space="preserve">50 </w:t>
      </w:r>
      <w:r>
        <w:t>m</w:t>
      </w:r>
      <w:r>
        <w:rPr>
          <w:vertAlign w:val="superscript"/>
        </w:rPr>
        <w:t>3</w:t>
      </w:r>
      <w:r>
        <w:t xml:space="preserve">, které vyrovnávají disproporci mezi výrobou tepla v KGJ a odběrem tepla koncovými odběrateli. </w:t>
      </w:r>
      <w:r w:rsidRPr="00AC2032">
        <w:t xml:space="preserve">V místnosti měření zemního plynu pro kotelnu je za vlastním měřením spotřeby plynu pro </w:t>
      </w:r>
      <w:r>
        <w:t>kotelnu</w:t>
      </w:r>
      <w:r w:rsidRPr="00AC2032">
        <w:t xml:space="preserve"> provedena odbočka</w:t>
      </w:r>
      <w:r>
        <w:t xml:space="preserve"> (DN 100) </w:t>
      </w:r>
      <w:r w:rsidRPr="00AC2032">
        <w:t xml:space="preserve">pro </w:t>
      </w:r>
      <w:r>
        <w:t>KGJ</w:t>
      </w:r>
      <w:r w:rsidRPr="00AC2032">
        <w:t xml:space="preserve">, která je osazena podružným měřením v samostatném kiosku umístěném venku v těsné blízkosti kotelny. </w:t>
      </w:r>
    </w:p>
    <w:p w14:paraId="2B7437E3" w14:textId="68CCF9B8" w:rsidR="007A0680" w:rsidRDefault="00AC2032" w:rsidP="007A0680">
      <w:pPr>
        <w:ind w:firstLine="397"/>
        <w:contextualSpacing/>
        <w:jc w:val="both"/>
      </w:pPr>
      <w:r>
        <w:t>KGJ</w:t>
      </w:r>
      <w:r w:rsidRPr="00AC2032">
        <w:t xml:space="preserve"> jsou zařazeny jako nový zdroj a mají před kaskádou kotlů plynové kotelny prioritu. Spouštění a odstavování </w:t>
      </w:r>
      <w:r>
        <w:t>KGJ</w:t>
      </w:r>
      <w:r w:rsidRPr="00AC2032">
        <w:t xml:space="preserve"> zajišťuje dispečink ČEZ Energo, s.r.o</w:t>
      </w:r>
      <w:r w:rsidR="003D7163">
        <w:t xml:space="preserve">. </w:t>
      </w:r>
    </w:p>
    <w:p w14:paraId="30C31CD5" w14:textId="77777777" w:rsidR="00226B9C" w:rsidRPr="00226B9C" w:rsidRDefault="00226B9C" w:rsidP="007A0680">
      <w:pPr>
        <w:ind w:firstLine="397"/>
        <w:contextualSpacing/>
        <w:jc w:val="both"/>
        <w:rPr>
          <w:sz w:val="10"/>
          <w:szCs w:val="10"/>
        </w:rPr>
      </w:pPr>
    </w:p>
    <w:p w14:paraId="0C84E701" w14:textId="5A6AB40F" w:rsidR="009661F1" w:rsidRPr="00FE7934" w:rsidRDefault="009661F1" w:rsidP="009661F1">
      <w:pPr>
        <w:pStyle w:val="Nadpis2"/>
      </w:pPr>
      <w:bookmarkStart w:id="6" w:name="_Toc135905951"/>
      <w:r>
        <w:t>Popis elektro</w:t>
      </w:r>
      <w:r w:rsidR="00AC155A">
        <w:t>instalace</w:t>
      </w:r>
      <w:bookmarkEnd w:id="6"/>
    </w:p>
    <w:p w14:paraId="69B1F4B3" w14:textId="5741B69B" w:rsidR="009661F1" w:rsidRPr="00017DBB" w:rsidRDefault="003643B0" w:rsidP="00017DBB">
      <w:pPr>
        <w:pStyle w:val="Bezmezer"/>
        <w:rPr>
          <w:u w:val="single"/>
        </w:rPr>
      </w:pPr>
      <w:r w:rsidRPr="00017DBB">
        <w:rPr>
          <w:u w:val="single"/>
        </w:rPr>
        <w:t>Silnoproud</w:t>
      </w:r>
    </w:p>
    <w:p w14:paraId="54213EA4" w14:textId="77777777" w:rsidR="003643B0" w:rsidRPr="003643B0" w:rsidRDefault="003643B0" w:rsidP="003643B0">
      <w:pPr>
        <w:pStyle w:val="Bezmezer"/>
        <w:rPr>
          <w:sz w:val="10"/>
          <w:szCs w:val="10"/>
        </w:rPr>
      </w:pPr>
    </w:p>
    <w:p w14:paraId="7CDFF379" w14:textId="74BEBB38" w:rsidR="003643B0" w:rsidRPr="00017DBB" w:rsidRDefault="003643B0" w:rsidP="00017DBB">
      <w:pPr>
        <w:pStyle w:val="Bezmezer"/>
        <w:spacing w:line="259" w:lineRule="auto"/>
      </w:pPr>
      <w:r w:rsidRPr="00017DBB">
        <w:t>Napěťové soustavy:</w:t>
      </w:r>
    </w:p>
    <w:p w14:paraId="368C5E25" w14:textId="15AD3003" w:rsidR="003643B0" w:rsidRDefault="003643B0" w:rsidP="003643B0">
      <w:pPr>
        <w:pStyle w:val="Bezmezer"/>
        <w:numPr>
          <w:ilvl w:val="0"/>
          <w:numId w:val="32"/>
        </w:numPr>
      </w:pPr>
      <w:r>
        <w:t>3PEN AC 50</w:t>
      </w:r>
      <w:r w:rsidR="00042E8B">
        <w:t xml:space="preserve"> </w:t>
      </w:r>
      <w:r>
        <w:t>Hz 230/400V/TN-C</w:t>
      </w:r>
      <w:r>
        <w:tab/>
      </w:r>
      <w:r>
        <w:tab/>
        <w:t xml:space="preserve">soustava </w:t>
      </w:r>
      <w:r w:rsidR="00042E8B">
        <w:t>NN</w:t>
      </w:r>
      <w:r>
        <w:t xml:space="preserve"> přípojka</w:t>
      </w:r>
    </w:p>
    <w:p w14:paraId="42048E94" w14:textId="68550606" w:rsidR="003643B0" w:rsidRDefault="003643B0" w:rsidP="003643B0">
      <w:pPr>
        <w:pStyle w:val="Bezmezer"/>
        <w:numPr>
          <w:ilvl w:val="0"/>
          <w:numId w:val="32"/>
        </w:numPr>
      </w:pPr>
      <w:r>
        <w:t>3PEN AC 50</w:t>
      </w:r>
      <w:r w:rsidR="00042E8B">
        <w:t xml:space="preserve"> </w:t>
      </w:r>
      <w:r>
        <w:t>Hz 230/400V/TN-C-S</w:t>
      </w:r>
      <w:r>
        <w:tab/>
        <w:t xml:space="preserve">soustava </w:t>
      </w:r>
      <w:r w:rsidR="00042E8B">
        <w:t xml:space="preserve">NN </w:t>
      </w:r>
      <w:r>
        <w:t xml:space="preserve">vnitřní rozvody </w:t>
      </w:r>
    </w:p>
    <w:p w14:paraId="43DE9523" w14:textId="5739E8B1" w:rsidR="003643B0" w:rsidRDefault="003643B0" w:rsidP="003643B0">
      <w:pPr>
        <w:pStyle w:val="Bezmezer"/>
        <w:numPr>
          <w:ilvl w:val="0"/>
          <w:numId w:val="32"/>
        </w:numPr>
      </w:pPr>
      <w:r>
        <w:t xml:space="preserve">2 - 24V, DC, FELV </w:t>
      </w:r>
      <w:r>
        <w:tab/>
      </w:r>
      <w:r>
        <w:tab/>
      </w:r>
      <w:r>
        <w:tab/>
      </w:r>
      <w:r>
        <w:tab/>
        <w:t>obvody napájení ŘS</w:t>
      </w:r>
    </w:p>
    <w:p w14:paraId="63A0BBC5" w14:textId="77777777" w:rsidR="003643B0" w:rsidRDefault="003643B0" w:rsidP="003643B0">
      <w:pPr>
        <w:pStyle w:val="Bezmezer"/>
        <w:ind w:left="360"/>
      </w:pPr>
    </w:p>
    <w:p w14:paraId="28490FA4" w14:textId="7BFBBC22" w:rsidR="003643B0" w:rsidRDefault="003643B0" w:rsidP="003643B0">
      <w:pPr>
        <w:pStyle w:val="Bezmezer"/>
        <w:spacing w:line="259" w:lineRule="auto"/>
        <w:ind w:firstLine="397"/>
        <w:contextualSpacing/>
        <w:jc w:val="both"/>
      </w:pPr>
      <w:r>
        <w:t>Spotřeba elektrické energie v kotelně je částečně pokryta výrobou KGJ a částečně ze sítě. Mimo dv</w:t>
      </w:r>
      <w:r w:rsidR="00C87444">
        <w:t>ě</w:t>
      </w:r>
      <w:r>
        <w:t xml:space="preserve"> KGJ jsou v areálu kotelny umístěny dva olejové distribuční transformátory DOTUL - 2500H/20. Oba transformátory slouží k vyvedení elektrického výkonu KGJ do sítě VN. V době běhu KGJ odebírá kotelna část vyrobené elektrické energie pro </w:t>
      </w:r>
      <w:r w:rsidR="00C87444">
        <w:t xml:space="preserve">svou </w:t>
      </w:r>
      <w:r>
        <w:t>vlastní spotřebu z</w:t>
      </w:r>
      <w:r w:rsidR="00C87444">
        <w:t xml:space="preserve"> těchto</w:t>
      </w:r>
      <w:r>
        <w:t xml:space="preserve"> KGJ.</w:t>
      </w:r>
    </w:p>
    <w:p w14:paraId="447946E7" w14:textId="13C62655" w:rsidR="003643B0" w:rsidRDefault="003643B0" w:rsidP="003643B0">
      <w:pPr>
        <w:pStyle w:val="Bezmezer"/>
        <w:spacing w:line="259" w:lineRule="auto"/>
        <w:ind w:firstLine="397"/>
        <w:contextualSpacing/>
        <w:jc w:val="both"/>
      </w:pPr>
      <w:r>
        <w:t>V dozorně kotelny je instalován silnoproudý rozvaděč RE1 o čtyřech polích. Přívody a vývody z rozvaděče jsou spodem. El. přívod do rozvaděče je realizován dvěma paralelními kabely AYKY 3 x 185 + 95 z el. rozvodny v trafostanici, kde je jištěn jedním jističem 400 A.</w:t>
      </w:r>
    </w:p>
    <w:p w14:paraId="59568F86" w14:textId="77777777" w:rsidR="00AF0CED" w:rsidRPr="00A075FD" w:rsidRDefault="00AF0CED" w:rsidP="003643B0">
      <w:pPr>
        <w:ind w:firstLine="340"/>
        <w:rPr>
          <w:sz w:val="16"/>
          <w:szCs w:val="16"/>
        </w:rPr>
      </w:pPr>
    </w:p>
    <w:p w14:paraId="7BA1DF63" w14:textId="33B93DD5" w:rsidR="003643B0" w:rsidRPr="003643B0" w:rsidRDefault="003643B0" w:rsidP="003643B0">
      <w:pPr>
        <w:pStyle w:val="Bezmezer"/>
        <w:spacing w:line="312" w:lineRule="auto"/>
        <w:rPr>
          <w:u w:val="single"/>
        </w:rPr>
      </w:pPr>
      <w:r w:rsidRPr="003643B0">
        <w:rPr>
          <w:u w:val="single"/>
        </w:rPr>
        <w:t xml:space="preserve">Pole č. 1 </w:t>
      </w:r>
    </w:p>
    <w:p w14:paraId="0C03C025" w14:textId="3D5DAA19" w:rsidR="003643B0" w:rsidRDefault="005B4408" w:rsidP="003643B0">
      <w:pPr>
        <w:pStyle w:val="Bezmezer"/>
        <w:numPr>
          <w:ilvl w:val="0"/>
          <w:numId w:val="34"/>
        </w:numPr>
        <w:spacing w:line="259" w:lineRule="auto"/>
      </w:pPr>
      <w:r>
        <w:t>H</w:t>
      </w:r>
      <w:r w:rsidR="003643B0">
        <w:t xml:space="preserve">lavní přívod jištěný jističem J2UX 50L-24, In = 315 A </w:t>
      </w:r>
    </w:p>
    <w:p w14:paraId="06EF0391" w14:textId="12D0D607" w:rsidR="003643B0" w:rsidRDefault="005B4408" w:rsidP="003643B0">
      <w:pPr>
        <w:pStyle w:val="Bezmezer"/>
        <w:numPr>
          <w:ilvl w:val="0"/>
          <w:numId w:val="34"/>
        </w:numPr>
        <w:spacing w:line="259" w:lineRule="auto"/>
      </w:pPr>
      <w:r>
        <w:t>M</w:t>
      </w:r>
      <w:r w:rsidR="003643B0">
        <w:t xml:space="preserve">ěření el. proudu a napětí </w:t>
      </w:r>
    </w:p>
    <w:p w14:paraId="650F218D" w14:textId="58F89FF8" w:rsidR="003643B0" w:rsidRDefault="003643B0" w:rsidP="003643B0">
      <w:pPr>
        <w:pStyle w:val="Bezmezer"/>
        <w:numPr>
          <w:ilvl w:val="0"/>
          <w:numId w:val="34"/>
        </w:numPr>
        <w:spacing w:line="259" w:lineRule="auto"/>
      </w:pPr>
      <w:r>
        <w:lastRenderedPageBreak/>
        <w:t>4 x vývod do hořákové skříně kotle, jištění J21U 50B-24, In = 100 A</w:t>
      </w:r>
    </w:p>
    <w:p w14:paraId="3710D79C" w14:textId="1A95F40E" w:rsidR="003643B0" w:rsidRDefault="005B4408" w:rsidP="003643B0">
      <w:pPr>
        <w:pStyle w:val="Bezmezer"/>
        <w:numPr>
          <w:ilvl w:val="0"/>
          <w:numId w:val="35"/>
        </w:numPr>
        <w:spacing w:line="259" w:lineRule="auto"/>
      </w:pPr>
      <w:r>
        <w:t>V</w:t>
      </w:r>
      <w:r w:rsidR="003643B0">
        <w:t>ývod do rozvaděče MaR (BA1)</w:t>
      </w:r>
    </w:p>
    <w:p w14:paraId="1C2C3AC4" w14:textId="45DB7141" w:rsidR="003643B0" w:rsidRDefault="005B4408" w:rsidP="00016A1D">
      <w:pPr>
        <w:pStyle w:val="Bezmezer"/>
        <w:numPr>
          <w:ilvl w:val="0"/>
          <w:numId w:val="35"/>
        </w:numPr>
        <w:spacing w:line="259" w:lineRule="auto"/>
      </w:pPr>
      <w:r>
        <w:t>V</w:t>
      </w:r>
      <w:r w:rsidR="003643B0">
        <w:t>ypínací tlačítko hlavního jističe, v místě únikových východů z</w:t>
      </w:r>
      <w:r w:rsidR="00016A1D">
        <w:t> </w:t>
      </w:r>
      <w:r w:rsidR="003643B0">
        <w:t>kotelny</w:t>
      </w:r>
      <w:r w:rsidR="00016A1D">
        <w:t xml:space="preserve"> </w:t>
      </w:r>
      <w:r w:rsidR="003643B0">
        <w:t>jsou umístěna další dvě tlačítka</w:t>
      </w:r>
    </w:p>
    <w:p w14:paraId="4650765B" w14:textId="77777777" w:rsidR="00016A1D" w:rsidRDefault="00016A1D" w:rsidP="003643B0">
      <w:pPr>
        <w:pStyle w:val="Bezmezer"/>
        <w:spacing w:line="312" w:lineRule="auto"/>
        <w:rPr>
          <w:u w:val="single"/>
        </w:rPr>
      </w:pPr>
    </w:p>
    <w:p w14:paraId="67D7226E" w14:textId="16729F28" w:rsidR="003643B0" w:rsidRPr="003643B0" w:rsidRDefault="003643B0" w:rsidP="003643B0">
      <w:pPr>
        <w:pStyle w:val="Bezmezer"/>
        <w:spacing w:line="312" w:lineRule="auto"/>
        <w:rPr>
          <w:u w:val="single"/>
        </w:rPr>
      </w:pPr>
      <w:r w:rsidRPr="003643B0">
        <w:rPr>
          <w:u w:val="single"/>
        </w:rPr>
        <w:t xml:space="preserve">Pole č. 2 </w:t>
      </w:r>
    </w:p>
    <w:p w14:paraId="4350BCC3" w14:textId="7A38E7FF" w:rsidR="003643B0" w:rsidRDefault="005B4408" w:rsidP="00016A1D">
      <w:pPr>
        <w:pStyle w:val="Bezmezer"/>
        <w:numPr>
          <w:ilvl w:val="0"/>
          <w:numId w:val="36"/>
        </w:numPr>
        <w:spacing w:line="259" w:lineRule="auto"/>
      </w:pPr>
      <w:r>
        <w:t>D</w:t>
      </w:r>
      <w:r w:rsidR="003643B0">
        <w:t>vě doplňovací čerpadla, každé o výkonu 4,5 kW řízena FM, jištění LTN-25/3</w:t>
      </w:r>
    </w:p>
    <w:p w14:paraId="78CAB435" w14:textId="77777777" w:rsidR="00016A1D" w:rsidRDefault="00016A1D" w:rsidP="00016A1D">
      <w:pPr>
        <w:pStyle w:val="Bezmezer"/>
        <w:spacing w:line="259" w:lineRule="auto"/>
        <w:ind w:left="720"/>
      </w:pPr>
    </w:p>
    <w:p w14:paraId="0B6666C6" w14:textId="77777777" w:rsidR="003643B0" w:rsidRPr="003643B0" w:rsidRDefault="003643B0" w:rsidP="003643B0">
      <w:pPr>
        <w:pStyle w:val="Bezmezer"/>
        <w:spacing w:line="312" w:lineRule="auto"/>
        <w:rPr>
          <w:u w:val="single"/>
        </w:rPr>
      </w:pPr>
      <w:r w:rsidRPr="003643B0">
        <w:rPr>
          <w:u w:val="single"/>
        </w:rPr>
        <w:t>Pole č. 3</w:t>
      </w:r>
    </w:p>
    <w:p w14:paraId="72817CEA" w14:textId="098E336A" w:rsidR="003643B0" w:rsidRDefault="005B4408" w:rsidP="00016A1D">
      <w:pPr>
        <w:pStyle w:val="Bezmezer"/>
        <w:numPr>
          <w:ilvl w:val="0"/>
          <w:numId w:val="36"/>
        </w:numPr>
        <w:spacing w:line="259" w:lineRule="auto"/>
      </w:pPr>
      <w:r>
        <w:t>Čtyři</w:t>
      </w:r>
      <w:r w:rsidR="003643B0">
        <w:t xml:space="preserve"> oběhová čerpadla, každé o výkonu 22 kW řízena FM, jištění J21U-50B </w:t>
      </w:r>
      <w:r>
        <w:t xml:space="preserve"> </w:t>
      </w:r>
      <w:r w:rsidR="003643B0">
        <w:t>In = 100 A</w:t>
      </w:r>
    </w:p>
    <w:p w14:paraId="2F572A2C" w14:textId="77777777" w:rsidR="005B4408" w:rsidRDefault="005B4408" w:rsidP="005B4408">
      <w:pPr>
        <w:pStyle w:val="Bezmezer"/>
        <w:spacing w:line="259" w:lineRule="auto"/>
        <w:ind w:left="720"/>
      </w:pPr>
    </w:p>
    <w:p w14:paraId="6CA205AE" w14:textId="77777777" w:rsidR="003643B0" w:rsidRPr="003643B0" w:rsidRDefault="003643B0" w:rsidP="003643B0">
      <w:pPr>
        <w:pStyle w:val="Bezmezer"/>
        <w:spacing w:line="312" w:lineRule="auto"/>
        <w:rPr>
          <w:u w:val="single"/>
        </w:rPr>
      </w:pPr>
      <w:r w:rsidRPr="003643B0">
        <w:rPr>
          <w:u w:val="single"/>
        </w:rPr>
        <w:t xml:space="preserve">Pole č. 4 </w:t>
      </w:r>
    </w:p>
    <w:p w14:paraId="1EC0DAFA" w14:textId="26C86B69" w:rsidR="003643B0" w:rsidRDefault="005B4408" w:rsidP="00214469">
      <w:pPr>
        <w:pStyle w:val="Bezmezer"/>
        <w:numPr>
          <w:ilvl w:val="0"/>
          <w:numId w:val="36"/>
        </w:numPr>
        <w:spacing w:line="259" w:lineRule="auto"/>
      </w:pPr>
      <w:r>
        <w:t>S</w:t>
      </w:r>
      <w:r w:rsidR="003643B0">
        <w:t>edm vzduchotechnických jednotek, každá o výkonu 0,37 kW, jištění LSF-6L/3 + EP1R 09306 1 – 1,6 A</w:t>
      </w:r>
    </w:p>
    <w:p w14:paraId="679D588C" w14:textId="175B5B40" w:rsidR="003643B0" w:rsidRDefault="005B4408" w:rsidP="005B4408">
      <w:pPr>
        <w:pStyle w:val="Bezmezer"/>
        <w:numPr>
          <w:ilvl w:val="0"/>
          <w:numId w:val="36"/>
        </w:numPr>
        <w:spacing w:line="259" w:lineRule="auto"/>
      </w:pPr>
      <w:r>
        <w:t>V</w:t>
      </w:r>
      <w:r w:rsidR="003643B0">
        <w:t>ývod pro regulační stanici plynu, jištění LSF-25L/3</w:t>
      </w:r>
    </w:p>
    <w:p w14:paraId="1A5AE7C0" w14:textId="7FD8781F" w:rsidR="003643B0" w:rsidRDefault="005B4408" w:rsidP="005B4408">
      <w:pPr>
        <w:pStyle w:val="Bezmezer"/>
        <w:numPr>
          <w:ilvl w:val="0"/>
          <w:numId w:val="36"/>
        </w:numPr>
        <w:spacing w:line="259" w:lineRule="auto"/>
      </w:pPr>
      <w:r>
        <w:t>V</w:t>
      </w:r>
      <w:r w:rsidR="003643B0">
        <w:t>ývody pro vnitřní a vnější osvětlení kotelny, zásuvkové okruhy, přímotopy, vše jištěno jističi řady LS</w:t>
      </w:r>
    </w:p>
    <w:p w14:paraId="2E85336D" w14:textId="77777777" w:rsidR="00226B9C" w:rsidRDefault="00226B9C" w:rsidP="00226B9C">
      <w:pPr>
        <w:pStyle w:val="Bezmezer"/>
        <w:spacing w:line="259" w:lineRule="auto"/>
        <w:ind w:left="720"/>
      </w:pPr>
    </w:p>
    <w:p w14:paraId="2C797204" w14:textId="2AA494D5" w:rsidR="003643B0" w:rsidRDefault="003643B0" w:rsidP="00226B9C">
      <w:pPr>
        <w:pStyle w:val="Bezmezer"/>
        <w:spacing w:line="259" w:lineRule="auto"/>
        <w:ind w:firstLine="397"/>
        <w:jc w:val="both"/>
      </w:pPr>
      <w:r>
        <w:t>U dvou vchodů do kotelny a na ovládacím pult</w:t>
      </w:r>
      <w:r w:rsidR="0039589A">
        <w:t>u</w:t>
      </w:r>
      <w:r>
        <w:t xml:space="preserve"> každého kotle jsou umístěna havarijní tlačítka, kterými lze v případě potřeby vypnout přívod proudu do hořák</w:t>
      </w:r>
      <w:r w:rsidR="00EC1145">
        <w:t>ů</w:t>
      </w:r>
      <w:r>
        <w:t xml:space="preserve"> kotlů.</w:t>
      </w:r>
    </w:p>
    <w:p w14:paraId="4A17BEF2" w14:textId="77777777" w:rsidR="003643B0" w:rsidRDefault="003643B0" w:rsidP="00226B9C">
      <w:pPr>
        <w:pStyle w:val="Bezmezer"/>
        <w:spacing w:line="259" w:lineRule="auto"/>
        <w:ind w:firstLine="397"/>
        <w:jc w:val="both"/>
      </w:pPr>
      <w:r>
        <w:t xml:space="preserve">Mezi rozvaděčem RE1 a rozvaděčem řídícího systému BA1 je přímá HW vazba. </w:t>
      </w:r>
    </w:p>
    <w:p w14:paraId="0C052C4C" w14:textId="77777777" w:rsidR="003643B0" w:rsidRDefault="003643B0" w:rsidP="00226B9C">
      <w:pPr>
        <w:pStyle w:val="Bezmezer"/>
        <w:spacing w:line="259" w:lineRule="auto"/>
        <w:ind w:firstLine="397"/>
        <w:jc w:val="both"/>
      </w:pPr>
      <w:r>
        <w:t xml:space="preserve">Otáčky oběhových i doplňovacích čerpadel jsou řízeny nedávno instalovanými frekvenčními měniči OPTIDRIVE od firmy Invertek o výkonu dle připojených elektromotorů. </w:t>
      </w:r>
    </w:p>
    <w:p w14:paraId="1E9D43F2" w14:textId="77777777" w:rsidR="003643B0" w:rsidRDefault="003643B0" w:rsidP="00226B9C">
      <w:pPr>
        <w:pStyle w:val="Bezmezer"/>
        <w:spacing w:line="259" w:lineRule="auto"/>
        <w:ind w:firstLine="397"/>
      </w:pPr>
      <w:r>
        <w:t xml:space="preserve">Kabelové rozvody jsou vedeny na kabelových lávkách po stěnách kotelny. </w:t>
      </w:r>
    </w:p>
    <w:p w14:paraId="13430EFF" w14:textId="17FA0A64" w:rsidR="009661F1" w:rsidRDefault="003643B0" w:rsidP="00226B9C">
      <w:pPr>
        <w:pStyle w:val="Bezmezer"/>
        <w:spacing w:line="259" w:lineRule="auto"/>
        <w:ind w:firstLine="397"/>
        <w:jc w:val="both"/>
      </w:pPr>
      <w:r>
        <w:t xml:space="preserve">Dokumentace stávajícího stavu elektroinstalace je </w:t>
      </w:r>
      <w:r w:rsidR="004B6A56">
        <w:t>Příloh</w:t>
      </w:r>
      <w:r w:rsidR="00AF25BE">
        <w:t>ami</w:t>
      </w:r>
      <w:r w:rsidR="004B6A56">
        <w:t xml:space="preserve"> č.</w:t>
      </w:r>
      <w:r w:rsidR="00F06918">
        <w:t xml:space="preserve"> </w:t>
      </w:r>
      <w:r w:rsidR="004B6A56">
        <w:t xml:space="preserve">7 a 8 </w:t>
      </w:r>
      <w:r w:rsidR="00517235">
        <w:t xml:space="preserve">této </w:t>
      </w:r>
      <w:r>
        <w:t>zadávací dokumentace.</w:t>
      </w:r>
    </w:p>
    <w:p w14:paraId="1181FE20" w14:textId="3F46AED9" w:rsidR="009661F1" w:rsidRDefault="009661F1" w:rsidP="00226B9C">
      <w:pPr>
        <w:pStyle w:val="Bezmezer"/>
        <w:spacing w:line="259" w:lineRule="auto"/>
        <w:ind w:firstLine="397"/>
      </w:pPr>
    </w:p>
    <w:p w14:paraId="18407082" w14:textId="33324766" w:rsidR="00C41A53" w:rsidRPr="00017DBB" w:rsidRDefault="00C41A53" w:rsidP="00F260D1">
      <w:pPr>
        <w:pStyle w:val="Bezmezer"/>
        <w:spacing w:line="312" w:lineRule="auto"/>
        <w:rPr>
          <w:u w:val="single"/>
        </w:rPr>
      </w:pPr>
      <w:r w:rsidRPr="00017DBB">
        <w:rPr>
          <w:u w:val="single"/>
        </w:rPr>
        <w:t>Systém kontroly a řízení</w:t>
      </w:r>
    </w:p>
    <w:p w14:paraId="781E2AC0" w14:textId="252C1AA4" w:rsidR="00C41A53" w:rsidRDefault="00C41A53" w:rsidP="00C41A53">
      <w:pPr>
        <w:pStyle w:val="Bezmezer"/>
        <w:spacing w:line="259" w:lineRule="auto"/>
        <w:ind w:firstLine="397"/>
        <w:jc w:val="both"/>
      </w:pPr>
      <w:r>
        <w:t>Automatizovaný systém řízení a MaR plynové kotelny zahrnuje řídicí systémy na bázi PLC s příslušnou polní instrumentací, snímači a akčními členy, které řídí technologii v automatickém režimu</w:t>
      </w:r>
      <w:r w:rsidR="00803C07">
        <w:t xml:space="preserve"> </w:t>
      </w:r>
      <w:r>
        <w:t>nebo dle požadavků operátorů vč</w:t>
      </w:r>
      <w:r w:rsidR="00803C07">
        <w:t>etně</w:t>
      </w:r>
      <w:r>
        <w:t xml:space="preserve"> ochranných funkcí a umožňuj</w:t>
      </w:r>
      <w:r w:rsidR="0040365D">
        <w:t>í</w:t>
      </w:r>
      <w:r>
        <w:t xml:space="preserve"> řídit a monitorovat technologii prostřednictvím operátorských stanic řídicího systému instalovaných v dozorně kotelny. Systém umožňuje rovněž řídit samostatný provoz kotle z místních operátorských pultů. Systém ukládá provozní data do stávajícího historizačního systému.</w:t>
      </w:r>
    </w:p>
    <w:p w14:paraId="385AEE7A" w14:textId="77777777" w:rsidR="00C41A53" w:rsidRDefault="00C41A53" w:rsidP="00C41A53">
      <w:pPr>
        <w:pStyle w:val="Bezmezer"/>
        <w:spacing w:line="259" w:lineRule="auto"/>
        <w:ind w:firstLine="397"/>
        <w:jc w:val="both"/>
      </w:pPr>
      <w:r>
        <w:t xml:space="preserve">V dozorně kotelny je instalován rozvaděč BA1 o dvou polích pro nadřazený řídící systém kotelny na bázi automatizovaných prostředků (PLC) firmy AMIT. </w:t>
      </w:r>
    </w:p>
    <w:p w14:paraId="137B995C" w14:textId="4FA84812" w:rsidR="00C41A53" w:rsidRDefault="00C41A53" w:rsidP="00380983">
      <w:pPr>
        <w:pStyle w:val="Bezmezer"/>
        <w:spacing w:line="259" w:lineRule="auto"/>
        <w:ind w:firstLine="397"/>
        <w:jc w:val="both"/>
      </w:pPr>
      <w:r>
        <w:t>V předávací stanici  kotelny je  instalován rozvaděč DT1</w:t>
      </w:r>
      <w:r w:rsidR="00B057C7">
        <w:t>,</w:t>
      </w:r>
      <w:r>
        <w:t xml:space="preserve"> ve kterém je mimo jiné měření tepla pro věznici a měst</w:t>
      </w:r>
      <w:r w:rsidR="00B057C7">
        <w:t>a</w:t>
      </w:r>
      <w:r>
        <w:t xml:space="preserve"> připojeny do systému komunikaci ModBus RTU a rozvaděč DT2 v budově technických služeb.</w:t>
      </w:r>
    </w:p>
    <w:p w14:paraId="07B72C80" w14:textId="77777777" w:rsidR="00C41A53" w:rsidRDefault="00C41A53" w:rsidP="00380983">
      <w:pPr>
        <w:pStyle w:val="Bezmezer"/>
        <w:spacing w:line="259" w:lineRule="auto"/>
        <w:ind w:firstLine="397"/>
        <w:jc w:val="both"/>
      </w:pPr>
      <w:r>
        <w:t>Nadřazený systém plynové kotelny v BA1 zajišťuje všechny funkce kotelny, které nebudou součástí ŘS plynových kotlů včetně ovládání vzduchotechniky kotelny.</w:t>
      </w:r>
    </w:p>
    <w:p w14:paraId="1932E852" w14:textId="77777777" w:rsidR="00C41A53" w:rsidRDefault="00C41A53" w:rsidP="00C41A53">
      <w:pPr>
        <w:pStyle w:val="Bezmezer"/>
        <w:spacing w:line="259" w:lineRule="auto"/>
        <w:ind w:firstLine="397"/>
      </w:pPr>
      <w:r>
        <w:lastRenderedPageBreak/>
        <w:t>U každého kotle je umístěn ovládací pult s následujícími ovládacími prvky:</w:t>
      </w:r>
    </w:p>
    <w:p w14:paraId="51073FA5" w14:textId="0C2693E1" w:rsidR="00C41A53" w:rsidRDefault="00C41A53" w:rsidP="00380983">
      <w:pPr>
        <w:pStyle w:val="Bezmezer"/>
        <w:numPr>
          <w:ilvl w:val="0"/>
          <w:numId w:val="37"/>
        </w:numPr>
        <w:spacing w:line="259" w:lineRule="auto"/>
      </w:pPr>
      <w:r>
        <w:t>přepínač MÍSTNĚ – DÁLKOVĚ</w:t>
      </w:r>
    </w:p>
    <w:p w14:paraId="1E217D14" w14:textId="3F03D2F7" w:rsidR="00C41A53" w:rsidRDefault="00C41A53" w:rsidP="00380983">
      <w:pPr>
        <w:pStyle w:val="Bezmezer"/>
        <w:numPr>
          <w:ilvl w:val="0"/>
          <w:numId w:val="37"/>
        </w:numPr>
        <w:spacing w:line="259" w:lineRule="auto"/>
      </w:pPr>
      <w:r>
        <w:t>přepínač AUT – MALÝ VÝKON - -STOP – PLNÝ VÝKON</w:t>
      </w:r>
    </w:p>
    <w:p w14:paraId="05C81D78" w14:textId="10C1185D" w:rsidR="00C41A53" w:rsidRDefault="00C41A53" w:rsidP="00380983">
      <w:pPr>
        <w:pStyle w:val="Bezmezer"/>
        <w:numPr>
          <w:ilvl w:val="0"/>
          <w:numId w:val="37"/>
        </w:numPr>
        <w:spacing w:line="259" w:lineRule="auto"/>
      </w:pPr>
      <w:r>
        <w:t>přepínač ODSTRANĚNÍ BLOKÁDY – VYPNUTO – HOŘÁK ZAPNUT</w:t>
      </w:r>
    </w:p>
    <w:p w14:paraId="691F36B8" w14:textId="5AD057F6" w:rsidR="00C41A53" w:rsidRDefault="00C41A53" w:rsidP="00380983">
      <w:pPr>
        <w:pStyle w:val="Bezmezer"/>
        <w:numPr>
          <w:ilvl w:val="0"/>
          <w:numId w:val="37"/>
        </w:numPr>
        <w:spacing w:line="259" w:lineRule="auto"/>
      </w:pPr>
      <w:r>
        <w:t>tlačítko NOUZOVÝ STOP</w:t>
      </w:r>
    </w:p>
    <w:p w14:paraId="6D831E89" w14:textId="05CB70B5" w:rsidR="00C41A53" w:rsidRDefault="00C41A53" w:rsidP="00380983">
      <w:pPr>
        <w:pStyle w:val="Bezmezer"/>
        <w:numPr>
          <w:ilvl w:val="0"/>
          <w:numId w:val="37"/>
        </w:numPr>
        <w:spacing w:line="259" w:lineRule="auto"/>
      </w:pPr>
      <w:r>
        <w:t>tlačítko KONTROLA TĚSNOST</w:t>
      </w:r>
    </w:p>
    <w:p w14:paraId="5A376AF9" w14:textId="68AF784A" w:rsidR="00C41A53" w:rsidRDefault="00C41A53" w:rsidP="00380983">
      <w:pPr>
        <w:pStyle w:val="Bezmezer"/>
        <w:numPr>
          <w:ilvl w:val="0"/>
          <w:numId w:val="37"/>
        </w:numPr>
        <w:spacing w:line="259" w:lineRule="auto"/>
      </w:pPr>
      <w:r>
        <w:t>zkušební tlačítko čidla plamene</w:t>
      </w:r>
    </w:p>
    <w:p w14:paraId="1B0FC061" w14:textId="3A6765B9" w:rsidR="00C41A53" w:rsidRDefault="00C41A53" w:rsidP="00380983">
      <w:pPr>
        <w:pStyle w:val="Bezmezer"/>
        <w:numPr>
          <w:ilvl w:val="0"/>
          <w:numId w:val="37"/>
        </w:numPr>
        <w:spacing w:line="259" w:lineRule="auto"/>
      </w:pPr>
      <w:r>
        <w:t>řada signálek</w:t>
      </w:r>
    </w:p>
    <w:p w14:paraId="2BB64F36" w14:textId="77777777" w:rsidR="00675450" w:rsidRPr="00675450" w:rsidRDefault="00675450" w:rsidP="00675450">
      <w:pPr>
        <w:pStyle w:val="Bezmezer"/>
        <w:spacing w:line="259" w:lineRule="auto"/>
        <w:ind w:left="1117"/>
        <w:rPr>
          <w:sz w:val="16"/>
          <w:szCs w:val="16"/>
        </w:rPr>
      </w:pPr>
    </w:p>
    <w:p w14:paraId="46540E9F" w14:textId="4547C485" w:rsidR="00C41A53" w:rsidRDefault="00C41A53" w:rsidP="00380983">
      <w:pPr>
        <w:pStyle w:val="Bezmezer"/>
        <w:spacing w:line="259" w:lineRule="auto"/>
        <w:ind w:firstLine="397"/>
        <w:jc w:val="both"/>
      </w:pPr>
      <w:r>
        <w:t>V pult</w:t>
      </w:r>
      <w:r w:rsidR="00B057C7">
        <w:t>u</w:t>
      </w:r>
      <w:r>
        <w:t xml:space="preserve"> je instalována automatika hořáku zajišťující bezpečný start a odstavení plynového hořáku vč</w:t>
      </w:r>
      <w:r w:rsidR="00B057C7">
        <w:t xml:space="preserve">etně </w:t>
      </w:r>
      <w:r>
        <w:t>monitorování jeho bezpečného provozu.</w:t>
      </w:r>
    </w:p>
    <w:p w14:paraId="21C1CB3F" w14:textId="77777777" w:rsidR="00C41A53" w:rsidRDefault="00C41A53" w:rsidP="00380983">
      <w:pPr>
        <w:pStyle w:val="Bezmezer"/>
        <w:spacing w:line="259" w:lineRule="auto"/>
        <w:ind w:firstLine="397"/>
        <w:jc w:val="both"/>
      </w:pPr>
      <w:r>
        <w:t xml:space="preserve">Dokumentace stávajícího stavu MaR a ASŘ je </w:t>
      </w:r>
      <w:r w:rsidR="00A107B5">
        <w:t>Příloh</w:t>
      </w:r>
      <w:r w:rsidR="00675D94">
        <w:t>ami</w:t>
      </w:r>
      <w:r w:rsidR="00A107B5">
        <w:t xml:space="preserve"> č.</w:t>
      </w:r>
      <w:r w:rsidR="00F06918">
        <w:t xml:space="preserve"> </w:t>
      </w:r>
      <w:r w:rsidR="00A107B5">
        <w:t xml:space="preserve">9 a 10 </w:t>
      </w:r>
      <w:r w:rsidR="00380983">
        <w:t>této</w:t>
      </w:r>
      <w:r>
        <w:t xml:space="preserve"> zadávací dokumentace.</w:t>
      </w:r>
    </w:p>
    <w:p w14:paraId="08CADC91" w14:textId="77777777" w:rsidR="00F260D1" w:rsidRPr="009C6552" w:rsidRDefault="00F260D1" w:rsidP="00380983">
      <w:pPr>
        <w:pStyle w:val="Bezmezer"/>
        <w:spacing w:line="259" w:lineRule="auto"/>
        <w:ind w:firstLine="397"/>
        <w:jc w:val="both"/>
        <w:rPr>
          <w:sz w:val="18"/>
          <w:szCs w:val="18"/>
        </w:rPr>
      </w:pPr>
    </w:p>
    <w:p w14:paraId="15076A28" w14:textId="77777777" w:rsidR="00F260D1" w:rsidRPr="00F260D1" w:rsidRDefault="00F260D1" w:rsidP="00F260D1">
      <w:pPr>
        <w:pStyle w:val="Bezmezer"/>
        <w:spacing w:line="312" w:lineRule="auto"/>
        <w:rPr>
          <w:u w:val="single"/>
        </w:rPr>
      </w:pPr>
      <w:r w:rsidRPr="00F260D1">
        <w:rPr>
          <w:u w:val="single"/>
        </w:rPr>
        <w:t>Systém detekce úniku plynu</w:t>
      </w:r>
    </w:p>
    <w:p w14:paraId="4D4FE94A" w14:textId="7F5AA272" w:rsidR="00F260D1" w:rsidRDefault="00F260D1" w:rsidP="00F260D1">
      <w:pPr>
        <w:ind w:firstLine="397"/>
        <w:contextualSpacing/>
        <w:jc w:val="both"/>
      </w:pPr>
      <w:r>
        <w:t>Nad každým plynovým hořákem je instalováno čidlo úniku CH</w:t>
      </w:r>
      <w:r>
        <w:rPr>
          <w:vertAlign w:val="subscript"/>
        </w:rPr>
        <w:t>4</w:t>
      </w:r>
      <w:r>
        <w:t xml:space="preserve"> vč</w:t>
      </w:r>
      <w:r w:rsidR="0004349D">
        <w:t xml:space="preserve">etně </w:t>
      </w:r>
      <w:r>
        <w:t>měřící ústředny s dvouúrovňovou signalizaci – 10 % DMV signalizace, 20 % DMV odstavení plynových hořáků. Ústředna systému detekce je umístěna v rozvaděči BA1.</w:t>
      </w:r>
    </w:p>
    <w:p w14:paraId="27222C57" w14:textId="1C503D64" w:rsidR="00F260D1" w:rsidRDefault="00F260D1" w:rsidP="00F260D1">
      <w:pPr>
        <w:ind w:firstLine="397"/>
        <w:contextualSpacing/>
        <w:jc w:val="both"/>
      </w:pPr>
      <w:r>
        <w:t>Plynová řada s bezpečnostními armaturami je umístěna v těsné blízkosti plynového hořáku.</w:t>
      </w:r>
    </w:p>
    <w:p w14:paraId="7C39C962" w14:textId="208D8D80" w:rsidR="00F260D1" w:rsidRPr="009C6552" w:rsidRDefault="00F260D1" w:rsidP="00F260D1">
      <w:pPr>
        <w:contextualSpacing/>
        <w:jc w:val="both"/>
        <w:rPr>
          <w:sz w:val="18"/>
          <w:szCs w:val="18"/>
        </w:rPr>
      </w:pPr>
    </w:p>
    <w:p w14:paraId="766F3FAB" w14:textId="36E4E7A6" w:rsidR="003D2178" w:rsidRPr="00F260D1" w:rsidRDefault="003D2178" w:rsidP="003D2178">
      <w:pPr>
        <w:spacing w:line="312" w:lineRule="auto"/>
        <w:contextualSpacing/>
        <w:jc w:val="both"/>
        <w:rPr>
          <w:u w:val="single"/>
        </w:rPr>
      </w:pPr>
      <w:r>
        <w:rPr>
          <w:u w:val="single"/>
        </w:rPr>
        <w:t>Elektrická požární signalizace (EPS)</w:t>
      </w:r>
    </w:p>
    <w:p w14:paraId="24EA856C" w14:textId="791A2BB2" w:rsidR="003D2178" w:rsidRDefault="003D2178" w:rsidP="003D2178">
      <w:pPr>
        <w:ind w:firstLine="397"/>
        <w:contextualSpacing/>
        <w:jc w:val="both"/>
      </w:pPr>
      <w:r>
        <w:t>Pod stropem, nad každým kotlem je instalováno čidlo EPS.</w:t>
      </w:r>
    </w:p>
    <w:p w14:paraId="6B3BC503" w14:textId="77777777" w:rsidR="00F260D1" w:rsidRPr="009C6552" w:rsidRDefault="00F260D1" w:rsidP="00F260D1">
      <w:pPr>
        <w:contextualSpacing/>
        <w:jc w:val="both"/>
        <w:rPr>
          <w:sz w:val="18"/>
          <w:szCs w:val="18"/>
        </w:rPr>
      </w:pPr>
    </w:p>
    <w:p w14:paraId="71A8FD8A" w14:textId="0E424C92" w:rsidR="00F260D1" w:rsidRPr="00F260D1" w:rsidRDefault="00F260D1" w:rsidP="00F260D1">
      <w:pPr>
        <w:spacing w:line="312" w:lineRule="auto"/>
        <w:contextualSpacing/>
        <w:jc w:val="both"/>
        <w:rPr>
          <w:u w:val="single"/>
        </w:rPr>
      </w:pPr>
      <w:r w:rsidRPr="00F260D1">
        <w:rPr>
          <w:u w:val="single"/>
        </w:rPr>
        <w:t>Popis řízení kotlů</w:t>
      </w:r>
    </w:p>
    <w:p w14:paraId="15AE98F2" w14:textId="4F93549E" w:rsidR="009661F1" w:rsidRDefault="002844F3" w:rsidP="007A0680">
      <w:pPr>
        <w:ind w:firstLine="397"/>
        <w:contextualSpacing/>
        <w:jc w:val="both"/>
      </w:pPr>
      <w:r>
        <w:t xml:space="preserve">Stávající algoritmus řízení je uveden v Příloze </w:t>
      </w:r>
      <w:r w:rsidR="006D79A5">
        <w:t>č.</w:t>
      </w:r>
      <w:r w:rsidR="00F06918">
        <w:t xml:space="preserve"> </w:t>
      </w:r>
      <w:r w:rsidR="006D79A5">
        <w:t>11</w:t>
      </w:r>
      <w:r w:rsidR="002467B0">
        <w:t>/A</w:t>
      </w:r>
      <w:r w:rsidR="006D79A5">
        <w:t xml:space="preserve"> </w:t>
      </w:r>
      <w:r w:rsidR="00AA2B46">
        <w:t>této zadávací dokumentace.</w:t>
      </w:r>
    </w:p>
    <w:p w14:paraId="7C576B96" w14:textId="4A493264" w:rsidR="00BE2829" w:rsidRPr="0019691A" w:rsidRDefault="00BE2829" w:rsidP="00BE2829">
      <w:pPr>
        <w:pStyle w:val="Nadpis1"/>
        <w:jc w:val="both"/>
        <w:rPr>
          <w:rFonts w:cs="Arial"/>
          <w:szCs w:val="24"/>
        </w:rPr>
      </w:pPr>
      <w:bookmarkStart w:id="7" w:name="_Toc135905952"/>
      <w:r>
        <w:rPr>
          <w:caps w:val="0"/>
        </w:rPr>
        <w:t>ROZSAH PLNĚNÍ</w:t>
      </w:r>
      <w:r w:rsidR="009021C2">
        <w:rPr>
          <w:caps w:val="0"/>
        </w:rPr>
        <w:t xml:space="preserve"> DÍLA</w:t>
      </w:r>
      <w:bookmarkEnd w:id="7"/>
    </w:p>
    <w:p w14:paraId="52ADCBDE" w14:textId="4C21C04F" w:rsidR="00A64416" w:rsidRPr="00285D32" w:rsidRDefault="00BE2829" w:rsidP="005E13BE">
      <w:pPr>
        <w:spacing w:after="0"/>
        <w:ind w:firstLine="432"/>
        <w:jc w:val="both"/>
        <w:rPr>
          <w:rFonts w:cs="Arial"/>
          <w:b/>
          <w:bCs/>
          <w:szCs w:val="24"/>
        </w:rPr>
      </w:pPr>
      <w:r w:rsidRPr="00285D32">
        <w:rPr>
          <w:rFonts w:cs="Arial"/>
          <w:b/>
          <w:bCs/>
          <w:szCs w:val="24"/>
        </w:rPr>
        <w:t>Dílo obsahuje zejména tyto dodávky a činnosti:</w:t>
      </w:r>
    </w:p>
    <w:p w14:paraId="45DB68F8" w14:textId="71918A98" w:rsidR="00BE2829" w:rsidRPr="00285D32" w:rsidRDefault="00BE2829" w:rsidP="003778BF">
      <w:pPr>
        <w:pStyle w:val="Odstavecseseznamem"/>
        <w:numPr>
          <w:ilvl w:val="0"/>
          <w:numId w:val="22"/>
        </w:numPr>
        <w:spacing w:after="0"/>
        <w:jc w:val="both"/>
        <w:rPr>
          <w:rFonts w:cs="Arial"/>
          <w:b/>
          <w:bCs/>
          <w:szCs w:val="24"/>
        </w:rPr>
      </w:pPr>
      <w:r w:rsidRPr="00285D32">
        <w:rPr>
          <w:rFonts w:cs="Arial"/>
          <w:b/>
          <w:bCs/>
          <w:szCs w:val="24"/>
        </w:rPr>
        <w:t>Zpracování</w:t>
      </w:r>
      <w:r w:rsidR="00EB6C89">
        <w:rPr>
          <w:rFonts w:cs="Arial"/>
          <w:b/>
          <w:bCs/>
          <w:szCs w:val="24"/>
        </w:rPr>
        <w:t xml:space="preserve"> </w:t>
      </w:r>
      <w:r w:rsidR="003778BF">
        <w:rPr>
          <w:rFonts w:cs="Arial"/>
          <w:b/>
          <w:bCs/>
          <w:szCs w:val="24"/>
        </w:rPr>
        <w:t xml:space="preserve">a předání </w:t>
      </w:r>
      <w:r w:rsidR="00BC369E">
        <w:rPr>
          <w:rFonts w:cs="Arial"/>
          <w:b/>
          <w:bCs/>
          <w:szCs w:val="24"/>
        </w:rPr>
        <w:t xml:space="preserve">veškeré </w:t>
      </w:r>
      <w:r w:rsidRPr="00285D32">
        <w:rPr>
          <w:rFonts w:cs="Arial"/>
          <w:b/>
          <w:bCs/>
          <w:szCs w:val="24"/>
        </w:rPr>
        <w:t>projektové</w:t>
      </w:r>
      <w:r w:rsidR="003778BF">
        <w:rPr>
          <w:rFonts w:cs="Arial"/>
          <w:b/>
          <w:bCs/>
          <w:szCs w:val="24"/>
        </w:rPr>
        <w:t xml:space="preserve"> a dodavatelské</w:t>
      </w:r>
      <w:r w:rsidRPr="00285D32">
        <w:rPr>
          <w:rFonts w:cs="Arial"/>
          <w:b/>
          <w:bCs/>
          <w:szCs w:val="24"/>
        </w:rPr>
        <w:t xml:space="preserve"> dokumentace </w:t>
      </w:r>
      <w:r w:rsidR="003778BF">
        <w:rPr>
          <w:rFonts w:cs="Arial"/>
          <w:b/>
          <w:bCs/>
          <w:szCs w:val="24"/>
        </w:rPr>
        <w:t>pro</w:t>
      </w:r>
      <w:r w:rsidRPr="00285D32">
        <w:rPr>
          <w:rFonts w:cs="Arial"/>
          <w:b/>
          <w:bCs/>
          <w:szCs w:val="24"/>
        </w:rPr>
        <w:t xml:space="preserve"> realizaci díla</w:t>
      </w:r>
    </w:p>
    <w:p w14:paraId="03170946" w14:textId="492B8BE4" w:rsidR="00BE2829" w:rsidRPr="00285D32" w:rsidRDefault="00BE2829" w:rsidP="00BE2829">
      <w:pPr>
        <w:pStyle w:val="Odstavecseseznamem"/>
        <w:numPr>
          <w:ilvl w:val="0"/>
          <w:numId w:val="22"/>
        </w:numPr>
        <w:spacing w:after="0"/>
        <w:jc w:val="both"/>
        <w:rPr>
          <w:rFonts w:cs="Arial"/>
          <w:b/>
          <w:bCs/>
          <w:szCs w:val="24"/>
        </w:rPr>
      </w:pPr>
      <w:r w:rsidRPr="00285D32">
        <w:rPr>
          <w:rFonts w:cs="Arial"/>
          <w:b/>
          <w:bCs/>
          <w:szCs w:val="24"/>
        </w:rPr>
        <w:t>Demontáž stávajících kotlů (4 x 4,6 MW)</w:t>
      </w:r>
      <w:r w:rsidR="0071401D">
        <w:rPr>
          <w:rFonts w:cs="Arial"/>
          <w:b/>
          <w:bCs/>
          <w:szCs w:val="24"/>
        </w:rPr>
        <w:t xml:space="preserve"> včetně příslušenství</w:t>
      </w:r>
      <w:r w:rsidR="002412D0">
        <w:rPr>
          <w:rFonts w:cs="Arial"/>
          <w:b/>
          <w:bCs/>
          <w:szCs w:val="24"/>
        </w:rPr>
        <w:t xml:space="preserve">, </w:t>
      </w:r>
      <w:r w:rsidR="00854581">
        <w:rPr>
          <w:rFonts w:cs="Arial"/>
          <w:b/>
          <w:bCs/>
          <w:szCs w:val="24"/>
        </w:rPr>
        <w:t xml:space="preserve">technologických zařízení, </w:t>
      </w:r>
      <w:r w:rsidR="002412D0">
        <w:rPr>
          <w:rFonts w:cs="Arial"/>
          <w:b/>
          <w:bCs/>
          <w:szCs w:val="24"/>
        </w:rPr>
        <w:t>potrubí, armatur</w:t>
      </w:r>
      <w:r w:rsidR="00854581">
        <w:rPr>
          <w:rFonts w:cs="Arial"/>
          <w:b/>
          <w:bCs/>
          <w:szCs w:val="24"/>
        </w:rPr>
        <w:t xml:space="preserve"> a </w:t>
      </w:r>
      <w:r w:rsidR="002412D0">
        <w:rPr>
          <w:rFonts w:cs="Arial"/>
          <w:b/>
          <w:bCs/>
          <w:szCs w:val="24"/>
        </w:rPr>
        <w:t>měření</w:t>
      </w:r>
    </w:p>
    <w:p w14:paraId="7DBA61FF" w14:textId="569FB35C" w:rsidR="000A19AA" w:rsidRPr="000A19AA" w:rsidRDefault="00BE2829" w:rsidP="001903DD">
      <w:pPr>
        <w:pStyle w:val="Odstavecseseznamem"/>
        <w:numPr>
          <w:ilvl w:val="0"/>
          <w:numId w:val="22"/>
        </w:numPr>
        <w:spacing w:after="0"/>
        <w:jc w:val="both"/>
        <w:rPr>
          <w:rFonts w:cs="Arial"/>
          <w:b/>
          <w:bCs/>
          <w:szCs w:val="24"/>
        </w:rPr>
      </w:pPr>
      <w:r w:rsidRPr="000A19AA">
        <w:rPr>
          <w:rFonts w:cs="Arial"/>
          <w:b/>
          <w:bCs/>
          <w:szCs w:val="24"/>
        </w:rPr>
        <w:t>Dodávka a instalace nových plynových</w:t>
      </w:r>
      <w:r w:rsidR="009C6552">
        <w:rPr>
          <w:rFonts w:cs="Arial"/>
          <w:b/>
          <w:bCs/>
          <w:szCs w:val="24"/>
        </w:rPr>
        <w:t xml:space="preserve"> teplovodních</w:t>
      </w:r>
      <w:r w:rsidRPr="000A19AA">
        <w:rPr>
          <w:rFonts w:cs="Arial"/>
          <w:b/>
          <w:bCs/>
          <w:szCs w:val="24"/>
        </w:rPr>
        <w:t xml:space="preserve"> kotlů (</w:t>
      </w:r>
      <w:r w:rsidR="00FB1EEB">
        <w:rPr>
          <w:rFonts w:cs="Arial"/>
          <w:b/>
          <w:bCs/>
          <w:szCs w:val="24"/>
        </w:rPr>
        <w:t>3</w:t>
      </w:r>
      <w:r w:rsidR="009C6552" w:rsidRPr="00CB5476">
        <w:rPr>
          <w:rFonts w:cs="Arial"/>
          <w:b/>
          <w:bCs/>
          <w:szCs w:val="24"/>
        </w:rPr>
        <w:t xml:space="preserve"> kotle o celkovém tepelném výkonu </w:t>
      </w:r>
      <w:r w:rsidR="00FB1EEB">
        <w:rPr>
          <w:rFonts w:cs="Arial"/>
          <w:b/>
          <w:bCs/>
          <w:szCs w:val="24"/>
        </w:rPr>
        <w:t>9,5</w:t>
      </w:r>
      <w:r w:rsidR="009C6552" w:rsidRPr="00CB5476">
        <w:rPr>
          <w:rFonts w:cs="Arial"/>
          <w:b/>
          <w:bCs/>
          <w:szCs w:val="24"/>
        </w:rPr>
        <w:t xml:space="preserve"> MW</w:t>
      </w:r>
      <w:r w:rsidRPr="00CB5476">
        <w:rPr>
          <w:rFonts w:cs="Arial"/>
          <w:b/>
          <w:bCs/>
          <w:szCs w:val="24"/>
        </w:rPr>
        <w:t>)</w:t>
      </w:r>
      <w:r w:rsidR="0071401D" w:rsidRPr="000A19AA">
        <w:rPr>
          <w:rFonts w:cs="Arial"/>
          <w:b/>
          <w:bCs/>
          <w:szCs w:val="24"/>
        </w:rPr>
        <w:t xml:space="preserve"> včetně příslušenství</w:t>
      </w:r>
      <w:r w:rsidR="002412D0" w:rsidRPr="000A19AA">
        <w:rPr>
          <w:rFonts w:cs="Arial"/>
          <w:b/>
          <w:bCs/>
          <w:szCs w:val="24"/>
        </w:rPr>
        <w:t xml:space="preserve">, </w:t>
      </w:r>
      <w:r w:rsidR="00854581">
        <w:rPr>
          <w:rFonts w:cs="Arial"/>
          <w:b/>
          <w:bCs/>
          <w:szCs w:val="24"/>
        </w:rPr>
        <w:t xml:space="preserve">technologických zařízení, </w:t>
      </w:r>
      <w:r w:rsidR="002412D0" w:rsidRPr="000A19AA">
        <w:rPr>
          <w:rFonts w:cs="Arial"/>
          <w:b/>
          <w:bCs/>
          <w:szCs w:val="24"/>
        </w:rPr>
        <w:t>potrubí, armatur a měření</w:t>
      </w:r>
      <w:r w:rsidR="000A19AA" w:rsidRPr="000A19AA">
        <w:rPr>
          <w:rFonts w:cs="Arial"/>
          <w:b/>
          <w:bCs/>
          <w:szCs w:val="24"/>
        </w:rPr>
        <w:t xml:space="preserve"> </w:t>
      </w:r>
    </w:p>
    <w:p w14:paraId="231FF13C" w14:textId="7F74965C" w:rsidR="006A0C38" w:rsidRDefault="006A0C38" w:rsidP="00BE2829">
      <w:pPr>
        <w:pStyle w:val="Odstavecseseznamem"/>
        <w:numPr>
          <w:ilvl w:val="0"/>
          <w:numId w:val="22"/>
        </w:numPr>
        <w:spacing w:after="0"/>
        <w:jc w:val="both"/>
        <w:rPr>
          <w:rFonts w:cs="Arial"/>
          <w:b/>
          <w:bCs/>
          <w:szCs w:val="24"/>
        </w:rPr>
      </w:pPr>
      <w:r>
        <w:rPr>
          <w:rFonts w:cs="Arial"/>
          <w:b/>
          <w:bCs/>
          <w:szCs w:val="24"/>
        </w:rPr>
        <w:t xml:space="preserve">Provedení a zajištění všech požadovaných zkoušek </w:t>
      </w:r>
      <w:r w:rsidR="005C2440">
        <w:rPr>
          <w:rFonts w:cs="Arial"/>
          <w:b/>
          <w:bCs/>
          <w:szCs w:val="24"/>
        </w:rPr>
        <w:t>a nutných revizí</w:t>
      </w:r>
    </w:p>
    <w:p w14:paraId="77EC471E" w14:textId="1029DD7E" w:rsidR="006A0C38" w:rsidRDefault="006A0C38" w:rsidP="00BE2829">
      <w:pPr>
        <w:pStyle w:val="Odstavecseseznamem"/>
        <w:numPr>
          <w:ilvl w:val="0"/>
          <w:numId w:val="22"/>
        </w:numPr>
        <w:spacing w:after="0"/>
        <w:jc w:val="both"/>
        <w:rPr>
          <w:rFonts w:cs="Arial"/>
          <w:b/>
          <w:bCs/>
          <w:szCs w:val="24"/>
        </w:rPr>
      </w:pPr>
      <w:r>
        <w:rPr>
          <w:rFonts w:cs="Arial"/>
          <w:b/>
          <w:bCs/>
          <w:szCs w:val="24"/>
        </w:rPr>
        <w:t>Uvedení díla do provozu</w:t>
      </w:r>
    </w:p>
    <w:p w14:paraId="76512B6F" w14:textId="03E671FA" w:rsidR="006A0C38" w:rsidRPr="009C6552" w:rsidRDefault="006A0C38" w:rsidP="006A0C38">
      <w:pPr>
        <w:spacing w:after="0"/>
        <w:jc w:val="both"/>
        <w:rPr>
          <w:rFonts w:cs="Arial"/>
          <w:b/>
          <w:bCs/>
          <w:sz w:val="20"/>
          <w:szCs w:val="20"/>
        </w:rPr>
      </w:pPr>
    </w:p>
    <w:p w14:paraId="08ACA876" w14:textId="50CE45CF" w:rsidR="005E13BE" w:rsidRDefault="003778BF" w:rsidP="005E13BE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Dílo</w:t>
      </w:r>
      <w:r w:rsidR="005E13BE">
        <w:rPr>
          <w:rFonts w:cs="Arial"/>
          <w:szCs w:val="24"/>
        </w:rPr>
        <w:t xml:space="preserve"> bude splňovat požadavky Zadavatele dle způsobu a rozsahu zadání. Předmětem plnění díla bude kompletní, řádně a včas zhotovené, provozuschopné funkční dílo formou dodávky „na klíč“.  </w:t>
      </w:r>
    </w:p>
    <w:p w14:paraId="1B0D621E" w14:textId="754FBC1F" w:rsidR="007A4B04" w:rsidRDefault="007A4B04" w:rsidP="00707988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Do prostoru stávající plynové kotelny budou instalovány n</w:t>
      </w:r>
      <w:r w:rsidR="007719FD">
        <w:rPr>
          <w:rFonts w:cs="Arial"/>
          <w:szCs w:val="24"/>
        </w:rPr>
        <w:t xml:space="preserve">ové </w:t>
      </w:r>
      <w:r w:rsidR="00F90C23">
        <w:rPr>
          <w:rFonts w:cs="Arial"/>
          <w:szCs w:val="24"/>
        </w:rPr>
        <w:t>tři</w:t>
      </w:r>
      <w:r w:rsidR="007719FD">
        <w:rPr>
          <w:rFonts w:cs="Arial"/>
          <w:szCs w:val="24"/>
        </w:rPr>
        <w:t xml:space="preserve"> plynové </w:t>
      </w:r>
      <w:r w:rsidR="00B63FF3">
        <w:rPr>
          <w:rFonts w:cs="Arial"/>
          <w:szCs w:val="24"/>
        </w:rPr>
        <w:t>teplovodní</w:t>
      </w:r>
      <w:r w:rsidR="007719FD">
        <w:rPr>
          <w:rFonts w:cs="Arial"/>
          <w:szCs w:val="24"/>
        </w:rPr>
        <w:t xml:space="preserve"> kotle o </w:t>
      </w:r>
      <w:r w:rsidR="00D652E3">
        <w:rPr>
          <w:rFonts w:cs="Arial"/>
          <w:szCs w:val="24"/>
        </w:rPr>
        <w:t xml:space="preserve">tepelných </w:t>
      </w:r>
      <w:r w:rsidR="007719FD">
        <w:rPr>
          <w:rFonts w:cs="Arial"/>
          <w:szCs w:val="24"/>
        </w:rPr>
        <w:t xml:space="preserve">výkonech </w:t>
      </w:r>
      <w:r w:rsidR="007719FD" w:rsidRPr="00CB5476">
        <w:rPr>
          <w:rFonts w:cs="Arial"/>
          <w:szCs w:val="24"/>
        </w:rPr>
        <w:t xml:space="preserve">2 x </w:t>
      </w:r>
      <w:r w:rsidR="00CB5476" w:rsidRPr="00CB5476">
        <w:rPr>
          <w:rFonts w:cs="Arial"/>
          <w:szCs w:val="24"/>
        </w:rPr>
        <w:t>3</w:t>
      </w:r>
      <w:r w:rsidR="009C6552" w:rsidRPr="00CB5476">
        <w:rPr>
          <w:rFonts w:cs="Arial"/>
          <w:szCs w:val="24"/>
        </w:rPr>
        <w:t>,</w:t>
      </w:r>
      <w:r w:rsidR="00CB5476" w:rsidRPr="00CB5476">
        <w:rPr>
          <w:rFonts w:cs="Arial"/>
          <w:szCs w:val="24"/>
        </w:rPr>
        <w:t>5</w:t>
      </w:r>
      <w:r w:rsidR="007719FD" w:rsidRPr="00CB5476">
        <w:rPr>
          <w:rFonts w:cs="Arial"/>
          <w:szCs w:val="24"/>
        </w:rPr>
        <w:t xml:space="preserve"> MW a </w:t>
      </w:r>
      <w:r w:rsidR="00F90C23">
        <w:rPr>
          <w:rFonts w:cs="Arial"/>
          <w:szCs w:val="24"/>
        </w:rPr>
        <w:t>1</w:t>
      </w:r>
      <w:r w:rsidR="007719FD" w:rsidRPr="00CB5476">
        <w:rPr>
          <w:rFonts w:cs="Arial"/>
          <w:szCs w:val="24"/>
        </w:rPr>
        <w:t xml:space="preserve"> x 2</w:t>
      </w:r>
      <w:r w:rsidR="00B63FF3" w:rsidRPr="00CB5476">
        <w:rPr>
          <w:rFonts w:cs="Arial"/>
          <w:szCs w:val="24"/>
        </w:rPr>
        <w:t>,</w:t>
      </w:r>
      <w:r w:rsidR="00CB5476" w:rsidRPr="00CB5476">
        <w:rPr>
          <w:rFonts w:cs="Arial"/>
          <w:szCs w:val="24"/>
        </w:rPr>
        <w:t>5</w:t>
      </w:r>
      <w:r w:rsidR="007719FD" w:rsidRPr="00CB5476">
        <w:rPr>
          <w:rFonts w:cs="Arial"/>
          <w:szCs w:val="24"/>
        </w:rPr>
        <w:t xml:space="preserve"> MW</w:t>
      </w:r>
      <w:r w:rsidRPr="00CB5476">
        <w:rPr>
          <w:rFonts w:cs="Arial"/>
          <w:szCs w:val="24"/>
        </w:rPr>
        <w:t>.</w:t>
      </w:r>
      <w:r>
        <w:rPr>
          <w:rFonts w:cs="Arial"/>
          <w:szCs w:val="24"/>
        </w:rPr>
        <w:t xml:space="preserve"> </w:t>
      </w:r>
      <w:r w:rsidR="00B63FF3">
        <w:rPr>
          <w:rFonts w:cs="Arial"/>
          <w:szCs w:val="24"/>
        </w:rPr>
        <w:t>Tyto nové kotle budou umístěny na</w:t>
      </w:r>
      <w:r w:rsidR="007719FD">
        <w:rPr>
          <w:rFonts w:cs="Arial"/>
          <w:szCs w:val="24"/>
        </w:rPr>
        <w:t xml:space="preserve"> betonové základy</w:t>
      </w:r>
      <w:r w:rsidR="00B63FF3">
        <w:rPr>
          <w:rFonts w:cs="Arial"/>
          <w:szCs w:val="24"/>
        </w:rPr>
        <w:t xml:space="preserve"> po demontáži stávajících kotlů</w:t>
      </w:r>
      <w:r w:rsidR="007719FD">
        <w:rPr>
          <w:rFonts w:cs="Arial"/>
          <w:szCs w:val="24"/>
        </w:rPr>
        <w:t xml:space="preserve">. </w:t>
      </w:r>
    </w:p>
    <w:p w14:paraId="60010F79" w14:textId="5F4E5D69" w:rsidR="00C63FB4" w:rsidRDefault="007719FD" w:rsidP="00707988">
      <w:pPr>
        <w:spacing w:after="0"/>
        <w:ind w:firstLine="397"/>
        <w:jc w:val="both"/>
      </w:pPr>
      <w:r>
        <w:rPr>
          <w:rFonts w:cs="Arial"/>
          <w:szCs w:val="24"/>
        </w:rPr>
        <w:lastRenderedPageBreak/>
        <w:t xml:space="preserve">Každý z kotlů bude mít </w:t>
      </w:r>
      <w:r w:rsidR="00175F30">
        <w:rPr>
          <w:rFonts w:cs="Arial"/>
          <w:szCs w:val="24"/>
        </w:rPr>
        <w:t>svůj řídící systém</w:t>
      </w:r>
      <w:r w:rsidR="00160E70">
        <w:rPr>
          <w:rFonts w:cs="Arial"/>
          <w:szCs w:val="24"/>
        </w:rPr>
        <w:t xml:space="preserve"> a svou plynovou regulační řadu</w:t>
      </w:r>
      <w:r>
        <w:rPr>
          <w:rFonts w:cs="Arial"/>
          <w:szCs w:val="24"/>
        </w:rPr>
        <w:t>.</w:t>
      </w:r>
      <w:r w:rsidR="00C63FB4">
        <w:rPr>
          <w:rFonts w:cs="Arial"/>
          <w:szCs w:val="24"/>
        </w:rPr>
        <w:t xml:space="preserve"> </w:t>
      </w:r>
      <w:r w:rsidR="00C63FB4">
        <w:t>Kotle budou vybaveny spalinovými výměníky pro úsporu energie</w:t>
      </w:r>
      <w:r w:rsidR="00282FA8">
        <w:t xml:space="preserve">. </w:t>
      </w:r>
      <w:r w:rsidR="00C63FB4">
        <w:t>Kotle budou kompletně tepelně izolovány a oplechovány, opatřeny konečnou povrchovou úpravou a vybaveny předepsanou měřící a bezpečnostní technikou.</w:t>
      </w:r>
      <w:r w:rsidR="003A3251">
        <w:t xml:space="preserve"> </w:t>
      </w:r>
    </w:p>
    <w:p w14:paraId="7A9C3782" w14:textId="0904C7C1" w:rsidR="00622E44" w:rsidRDefault="00707988" w:rsidP="00671C64">
      <w:pPr>
        <w:ind w:firstLine="397"/>
        <w:contextualSpacing/>
        <w:jc w:val="both"/>
      </w:pPr>
      <w:r>
        <w:t>Kotle budou vybaveny</w:t>
      </w:r>
      <w:r w:rsidR="00160E70">
        <w:t xml:space="preserve"> nízkoemisními</w:t>
      </w:r>
      <w:r>
        <w:t xml:space="preserve"> hořáky na zemní plyn s možností spalování LTO.</w:t>
      </w:r>
      <w:r w:rsidR="00DB7D8E">
        <w:t xml:space="preserve"> Skladování a doprava LTO </w:t>
      </w:r>
      <w:r w:rsidR="003F1FB2">
        <w:t>nyní nebud</w:t>
      </w:r>
      <w:r w:rsidR="0097408C">
        <w:t>e</w:t>
      </w:r>
      <w:r w:rsidR="003F1FB2">
        <w:t xml:space="preserve"> </w:t>
      </w:r>
      <w:r w:rsidR="00DB7D8E">
        <w:t>realizován</w:t>
      </w:r>
      <w:r w:rsidR="0097408C">
        <w:t>a</w:t>
      </w:r>
      <w:r w:rsidR="00DB7D8E">
        <w:t xml:space="preserve">. </w:t>
      </w:r>
      <w:r w:rsidR="00C63FB4">
        <w:t>Nové hořáky budou s plynulou regulací</w:t>
      </w:r>
      <w:r w:rsidR="00030672">
        <w:t xml:space="preserve">. </w:t>
      </w:r>
      <w:r w:rsidR="00C61C21">
        <w:t xml:space="preserve">Sání </w:t>
      </w:r>
      <w:r w:rsidR="00622E44">
        <w:t>vzduchu</w:t>
      </w:r>
      <w:r w:rsidR="00C61C21">
        <w:t xml:space="preserve"> bude </w:t>
      </w:r>
      <w:r w:rsidR="00622E44">
        <w:t>zevnitř kotelny</w:t>
      </w:r>
      <w:r w:rsidR="00282FA8">
        <w:t>.</w:t>
      </w:r>
    </w:p>
    <w:p w14:paraId="72CED5E3" w14:textId="6E529AE1" w:rsidR="00671C64" w:rsidRDefault="00671C64" w:rsidP="00671C64">
      <w:pPr>
        <w:ind w:firstLine="397"/>
        <w:contextualSpacing/>
        <w:jc w:val="both"/>
      </w:pPr>
      <w:r>
        <w:t>Emisní limit</w:t>
      </w:r>
      <w:r w:rsidR="00823252">
        <w:t>y</w:t>
      </w:r>
      <w:r>
        <w:t xml:space="preserve"> </w:t>
      </w:r>
      <w:r w:rsidR="00823252">
        <w:t>pro spalování zemního plynu</w:t>
      </w:r>
      <w:r w:rsidR="004B7A72">
        <w:t xml:space="preserve"> (NOx, CO)</w:t>
      </w:r>
      <w:r w:rsidR="00823252">
        <w:t xml:space="preserve"> a LTO</w:t>
      </w:r>
      <w:r w:rsidR="004B7A72">
        <w:t xml:space="preserve"> (NOx, CO, TZL)</w:t>
      </w:r>
      <w:r w:rsidR="00823252">
        <w:t xml:space="preserve"> uveden</w:t>
      </w:r>
      <w:r w:rsidR="001C3670">
        <w:t>é</w:t>
      </w:r>
      <w:r w:rsidR="00823252">
        <w:t xml:space="preserve"> v</w:t>
      </w:r>
      <w:r w:rsidR="00200240">
        <w:t> </w:t>
      </w:r>
      <w:r w:rsidR="00823252">
        <w:t>Kapitole</w:t>
      </w:r>
      <w:r w:rsidR="00200240">
        <w:t xml:space="preserve"> </w:t>
      </w:r>
      <w:r w:rsidR="00823252">
        <w:t xml:space="preserve">č. 4.1 budou splněny v celém výkonovém rozsahu kotle. </w:t>
      </w:r>
    </w:p>
    <w:p w14:paraId="3BDADB12" w14:textId="25D2A2DC" w:rsidR="00B90009" w:rsidRDefault="00B90009" w:rsidP="00671C64">
      <w:pPr>
        <w:ind w:firstLine="397"/>
        <w:contextualSpacing/>
        <w:jc w:val="both"/>
      </w:pPr>
      <w:r>
        <w:t>Všechna nově instalovaná zařízení umístěn</w:t>
      </w:r>
      <w:r w:rsidR="001A71EC">
        <w:t>á</w:t>
      </w:r>
      <w:r>
        <w:t xml:space="preserve"> v</w:t>
      </w:r>
      <w:r w:rsidR="00734543">
        <w:t> </w:t>
      </w:r>
      <w:r>
        <w:t>objekt</w:t>
      </w:r>
      <w:r w:rsidR="001A71EC">
        <w:t>u</w:t>
      </w:r>
      <w:r w:rsidR="00734543">
        <w:t xml:space="preserve"> kotelny</w:t>
      </w:r>
      <w:r>
        <w:t xml:space="preserve"> budou splňovat maximální požadované limity hluku.</w:t>
      </w:r>
      <w:r w:rsidR="001A71EC">
        <w:t xml:space="preserve"> Rovněž bude vypracována nová hluková studie. </w:t>
      </w:r>
    </w:p>
    <w:p w14:paraId="1CBE9FED" w14:textId="1A01A61B" w:rsidR="00657C05" w:rsidRPr="008A3806" w:rsidRDefault="00657C05" w:rsidP="00671C64">
      <w:pPr>
        <w:ind w:firstLine="397"/>
        <w:contextualSpacing/>
        <w:jc w:val="both"/>
        <w:rPr>
          <w:rFonts w:cs="Arial"/>
        </w:rPr>
      </w:pPr>
      <w:r>
        <w:t>V rámci rekonstrukce plynové kotelny dojde také k </w:t>
      </w:r>
      <w:r w:rsidR="003E2D87">
        <w:t>úpravě</w:t>
      </w:r>
      <w:r>
        <w:t xml:space="preserve"> stávajícího zapojení topného systému.</w:t>
      </w:r>
    </w:p>
    <w:p w14:paraId="7A8FA4A4" w14:textId="2D5A2B83" w:rsidR="00F424E6" w:rsidRDefault="00F424E6" w:rsidP="00F424E6">
      <w:pPr>
        <w:ind w:firstLine="397"/>
        <w:contextualSpacing/>
        <w:jc w:val="both"/>
        <w:rPr>
          <w:rFonts w:cs="Arial"/>
        </w:rPr>
      </w:pPr>
      <w:r>
        <w:rPr>
          <w:rFonts w:cs="Arial"/>
        </w:rPr>
        <w:t>Dílo bude navrženo a zhotoveno v souladu s</w:t>
      </w:r>
      <w:r w:rsidR="00E50E62">
        <w:rPr>
          <w:rFonts w:cs="Arial"/>
        </w:rPr>
        <w:t> </w:t>
      </w:r>
      <w:r w:rsidR="002B2BB1">
        <w:rPr>
          <w:rFonts w:cs="Arial"/>
        </w:rPr>
        <w:t>touto</w:t>
      </w:r>
      <w:r w:rsidR="00E50E62">
        <w:rPr>
          <w:rFonts w:cs="Arial"/>
        </w:rPr>
        <w:t xml:space="preserve"> </w:t>
      </w:r>
      <w:r w:rsidR="002B2BB1">
        <w:rPr>
          <w:rFonts w:cs="Arial"/>
        </w:rPr>
        <w:t>zadávací dokumentací</w:t>
      </w:r>
      <w:r w:rsidR="00E50E62">
        <w:rPr>
          <w:rFonts w:cs="Arial"/>
        </w:rPr>
        <w:t xml:space="preserve"> (dále jen TČZD – Technická část zadávací dokumentace)</w:t>
      </w:r>
      <w:r>
        <w:rPr>
          <w:rFonts w:cs="Arial"/>
          <w:i/>
        </w:rPr>
        <w:t xml:space="preserve">. </w:t>
      </w:r>
      <w:r>
        <w:rPr>
          <w:rFonts w:cs="Arial"/>
        </w:rPr>
        <w:t xml:space="preserve">Tepelné zařízení musí být navrženo a instalováno v souladu s platnými normami ČSN (EN a ISO) a TPG pro plynové kotelny </w:t>
      </w:r>
      <w:r w:rsidR="00E87309">
        <w:rPr>
          <w:rFonts w:cs="Arial"/>
        </w:rPr>
        <w:t>I</w:t>
      </w:r>
      <w:r>
        <w:rPr>
          <w:rFonts w:cs="Arial"/>
        </w:rPr>
        <w:t>. kategorie</w:t>
      </w:r>
      <w:r w:rsidR="00E87309">
        <w:rPr>
          <w:rFonts w:cs="Arial"/>
        </w:rPr>
        <w:t xml:space="preserve">. </w:t>
      </w:r>
    </w:p>
    <w:p w14:paraId="55F9E354" w14:textId="0E9908EB" w:rsidR="00A71720" w:rsidRDefault="00A71720" w:rsidP="00F424E6">
      <w:pPr>
        <w:ind w:firstLine="397"/>
        <w:contextualSpacing/>
        <w:jc w:val="both"/>
        <w:rPr>
          <w:rFonts w:cs="Arial"/>
        </w:rPr>
      </w:pPr>
      <w:r>
        <w:rPr>
          <w:rFonts w:cs="Arial"/>
        </w:rPr>
        <w:t>Podrobnější popis realizace díla je uveden v Kapitole č. 5</w:t>
      </w:r>
      <w:r w:rsidR="00B20BFC">
        <w:rPr>
          <w:rFonts w:cs="Arial"/>
        </w:rPr>
        <w:t>.</w:t>
      </w:r>
    </w:p>
    <w:p w14:paraId="263B34B0" w14:textId="3A06130F" w:rsidR="00B03BBA" w:rsidRDefault="006B018F" w:rsidP="0028393A">
      <w:pPr>
        <w:pStyle w:val="Nadpis2"/>
      </w:pPr>
      <w:bookmarkStart w:id="8" w:name="_Toc135905953"/>
      <w:r>
        <w:t>Zadávací</w:t>
      </w:r>
      <w:r w:rsidR="00285D32" w:rsidRPr="001A1F96">
        <w:t xml:space="preserve"> parametry</w:t>
      </w:r>
      <w:bookmarkEnd w:id="8"/>
    </w:p>
    <w:p w14:paraId="6173F413" w14:textId="77777777" w:rsidR="0028393A" w:rsidRPr="0028393A" w:rsidRDefault="0028393A" w:rsidP="0028393A">
      <w:pPr>
        <w:pStyle w:val="Bezmezer"/>
        <w:rPr>
          <w:sz w:val="6"/>
          <w:szCs w:val="6"/>
        </w:rPr>
      </w:pPr>
    </w:p>
    <w:tbl>
      <w:tblPr>
        <w:tblStyle w:val="Mkatabulky"/>
        <w:tblW w:w="6941" w:type="dxa"/>
        <w:tblLayout w:type="fixed"/>
        <w:tblLook w:val="04A0" w:firstRow="1" w:lastRow="0" w:firstColumn="1" w:lastColumn="0" w:noHBand="0" w:noVBand="1"/>
      </w:tblPr>
      <w:tblGrid>
        <w:gridCol w:w="4248"/>
        <w:gridCol w:w="1276"/>
        <w:gridCol w:w="1417"/>
      </w:tblGrid>
      <w:tr w:rsidR="0072153C" w:rsidRPr="00317C5D" w14:paraId="4711A255" w14:textId="77777777" w:rsidTr="001903DD">
        <w:tc>
          <w:tcPr>
            <w:tcW w:w="4248" w:type="dxa"/>
          </w:tcPr>
          <w:p w14:paraId="3275FE3A" w14:textId="77777777" w:rsidR="0072153C" w:rsidRPr="00D25B3D" w:rsidRDefault="0072153C" w:rsidP="001903DD">
            <w:pPr>
              <w:pStyle w:val="Bezmezer"/>
              <w:rPr>
                <w:b/>
                <w:bCs/>
                <w:sz w:val="22"/>
              </w:rPr>
            </w:pPr>
            <w:r w:rsidRPr="00D25B3D">
              <w:rPr>
                <w:b/>
                <w:bCs/>
                <w:sz w:val="22"/>
              </w:rPr>
              <w:t>Parametr – kotelna</w:t>
            </w:r>
          </w:p>
        </w:tc>
        <w:tc>
          <w:tcPr>
            <w:tcW w:w="1276" w:type="dxa"/>
          </w:tcPr>
          <w:p w14:paraId="73A6BF86" w14:textId="77777777" w:rsidR="0072153C" w:rsidRPr="00D25B3D" w:rsidRDefault="0072153C" w:rsidP="001903DD">
            <w:pPr>
              <w:pStyle w:val="Bezmezer"/>
              <w:jc w:val="center"/>
              <w:rPr>
                <w:b/>
                <w:bCs/>
                <w:sz w:val="22"/>
              </w:rPr>
            </w:pPr>
            <w:r w:rsidRPr="00D25B3D">
              <w:rPr>
                <w:b/>
                <w:bCs/>
                <w:sz w:val="22"/>
              </w:rPr>
              <w:t>Jednotka</w:t>
            </w:r>
          </w:p>
        </w:tc>
        <w:tc>
          <w:tcPr>
            <w:tcW w:w="1417" w:type="dxa"/>
          </w:tcPr>
          <w:p w14:paraId="5F0E6A52" w14:textId="77777777" w:rsidR="0072153C" w:rsidRPr="00D25B3D" w:rsidRDefault="0072153C" w:rsidP="001903DD">
            <w:pPr>
              <w:pStyle w:val="Bezmezer"/>
              <w:jc w:val="center"/>
              <w:rPr>
                <w:b/>
                <w:bCs/>
                <w:sz w:val="22"/>
              </w:rPr>
            </w:pPr>
            <w:r w:rsidRPr="00D25B3D">
              <w:rPr>
                <w:b/>
                <w:bCs/>
                <w:sz w:val="22"/>
              </w:rPr>
              <w:t>Hodnota</w:t>
            </w:r>
          </w:p>
        </w:tc>
      </w:tr>
      <w:tr w:rsidR="0072153C" w:rsidRPr="00317C5D" w14:paraId="385B49E7" w14:textId="77777777" w:rsidTr="001903DD">
        <w:tc>
          <w:tcPr>
            <w:tcW w:w="4248" w:type="dxa"/>
          </w:tcPr>
          <w:p w14:paraId="0A8D68DB" w14:textId="3CAAAB79" w:rsidR="0072153C" w:rsidRPr="00317C5D" w:rsidRDefault="0072153C" w:rsidP="001903DD">
            <w:pPr>
              <w:pStyle w:val="Bezmezer"/>
              <w:rPr>
                <w:sz w:val="22"/>
              </w:rPr>
            </w:pPr>
            <w:r w:rsidRPr="00317C5D">
              <w:rPr>
                <w:sz w:val="22"/>
              </w:rPr>
              <w:t>Celkový tepelný jmenovitý výkon</w:t>
            </w:r>
            <w:r w:rsidR="00DC3CB0">
              <w:rPr>
                <w:sz w:val="22"/>
              </w:rPr>
              <w:t xml:space="preserve"> </w:t>
            </w:r>
            <w:r w:rsidR="00DC3CB0">
              <w:rPr>
                <w:sz w:val="22"/>
                <w:vertAlign w:val="superscript"/>
              </w:rPr>
              <w:t>3</w:t>
            </w:r>
            <w:r w:rsidR="00DC3CB0">
              <w:rPr>
                <w:sz w:val="22"/>
              </w:rPr>
              <w:t>)</w:t>
            </w:r>
            <w:r>
              <w:rPr>
                <w:sz w:val="22"/>
              </w:rPr>
              <w:t xml:space="preserve"> </w:t>
            </w:r>
            <w:r w:rsidRPr="00317C5D">
              <w:rPr>
                <w:sz w:val="22"/>
              </w:rPr>
              <w:t xml:space="preserve"> </w:t>
            </w:r>
          </w:p>
        </w:tc>
        <w:tc>
          <w:tcPr>
            <w:tcW w:w="1276" w:type="dxa"/>
          </w:tcPr>
          <w:p w14:paraId="6DFC4218" w14:textId="77777777" w:rsidR="0072153C" w:rsidRPr="00317C5D" w:rsidRDefault="0072153C" w:rsidP="001903DD">
            <w:pPr>
              <w:pStyle w:val="Bezmezer"/>
              <w:jc w:val="center"/>
              <w:rPr>
                <w:sz w:val="22"/>
              </w:rPr>
            </w:pPr>
            <w:r w:rsidRPr="00317C5D">
              <w:rPr>
                <w:sz w:val="22"/>
              </w:rPr>
              <w:t>MW</w:t>
            </w:r>
            <w:r w:rsidRPr="00317C5D">
              <w:rPr>
                <w:sz w:val="22"/>
                <w:vertAlign w:val="subscript"/>
              </w:rPr>
              <w:t>t</w:t>
            </w:r>
          </w:p>
        </w:tc>
        <w:tc>
          <w:tcPr>
            <w:tcW w:w="1417" w:type="dxa"/>
          </w:tcPr>
          <w:p w14:paraId="018076D4" w14:textId="31757399" w:rsidR="0072153C" w:rsidRPr="001229DE" w:rsidRDefault="008625DE" w:rsidP="001903D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9,5</w:t>
            </w:r>
          </w:p>
        </w:tc>
      </w:tr>
      <w:tr w:rsidR="0072153C" w:rsidRPr="00317C5D" w14:paraId="4FFA90D8" w14:textId="77777777" w:rsidTr="001903DD">
        <w:tc>
          <w:tcPr>
            <w:tcW w:w="4248" w:type="dxa"/>
          </w:tcPr>
          <w:p w14:paraId="212F072D" w14:textId="77777777" w:rsidR="0072153C" w:rsidRPr="00317C5D" w:rsidRDefault="0072153C" w:rsidP="001903DD">
            <w:pPr>
              <w:pStyle w:val="Bezmezer"/>
              <w:rPr>
                <w:sz w:val="22"/>
              </w:rPr>
            </w:pPr>
            <w:r w:rsidRPr="00317C5D">
              <w:rPr>
                <w:sz w:val="22"/>
              </w:rPr>
              <w:t>Tepelný výkon jednotlivých kotlů:</w:t>
            </w:r>
          </w:p>
        </w:tc>
        <w:tc>
          <w:tcPr>
            <w:tcW w:w="1276" w:type="dxa"/>
          </w:tcPr>
          <w:p w14:paraId="243309A3" w14:textId="77777777" w:rsidR="0072153C" w:rsidRPr="00317C5D" w:rsidRDefault="0072153C" w:rsidP="001903DD">
            <w:pPr>
              <w:pStyle w:val="Bezmezer"/>
              <w:rPr>
                <w:sz w:val="22"/>
              </w:rPr>
            </w:pPr>
          </w:p>
        </w:tc>
        <w:tc>
          <w:tcPr>
            <w:tcW w:w="1417" w:type="dxa"/>
          </w:tcPr>
          <w:p w14:paraId="55058635" w14:textId="77777777" w:rsidR="0072153C" w:rsidRPr="001229DE" w:rsidRDefault="0072153C" w:rsidP="001903DD">
            <w:pPr>
              <w:pStyle w:val="Bezmezer"/>
              <w:rPr>
                <w:sz w:val="22"/>
              </w:rPr>
            </w:pPr>
          </w:p>
        </w:tc>
      </w:tr>
      <w:tr w:rsidR="0072153C" w:rsidRPr="00317C5D" w14:paraId="56B48356" w14:textId="77777777" w:rsidTr="001903DD">
        <w:tc>
          <w:tcPr>
            <w:tcW w:w="4248" w:type="dxa"/>
          </w:tcPr>
          <w:p w14:paraId="5A939665" w14:textId="431C563E" w:rsidR="0072153C" w:rsidRPr="00317C5D" w:rsidRDefault="0072153C" w:rsidP="001903DD">
            <w:pPr>
              <w:pStyle w:val="Bezmezer"/>
              <w:rPr>
                <w:sz w:val="22"/>
              </w:rPr>
            </w:pPr>
            <w:r w:rsidRPr="00317C5D">
              <w:rPr>
                <w:sz w:val="22"/>
              </w:rPr>
              <w:t>Kotel č.1 – tepelný jmenovitý výkon</w:t>
            </w:r>
            <w:r w:rsidR="00DC3CB0">
              <w:rPr>
                <w:sz w:val="22"/>
              </w:rPr>
              <w:t xml:space="preserve"> </w:t>
            </w:r>
            <w:r w:rsidR="00DC3CB0">
              <w:rPr>
                <w:sz w:val="22"/>
                <w:vertAlign w:val="superscript"/>
              </w:rPr>
              <w:t>3</w:t>
            </w:r>
            <w:r w:rsidR="00DC3CB0">
              <w:rPr>
                <w:sz w:val="22"/>
              </w:rPr>
              <w:t>)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276" w:type="dxa"/>
          </w:tcPr>
          <w:p w14:paraId="6AFD780E" w14:textId="77777777" w:rsidR="0072153C" w:rsidRPr="00317C5D" w:rsidRDefault="0072153C" w:rsidP="001903DD">
            <w:pPr>
              <w:pStyle w:val="Bezmezer"/>
              <w:jc w:val="center"/>
              <w:rPr>
                <w:sz w:val="22"/>
              </w:rPr>
            </w:pPr>
            <w:r w:rsidRPr="00317C5D">
              <w:rPr>
                <w:sz w:val="22"/>
              </w:rPr>
              <w:t>MW</w:t>
            </w:r>
            <w:r w:rsidRPr="00317C5D">
              <w:rPr>
                <w:sz w:val="22"/>
                <w:vertAlign w:val="subscript"/>
              </w:rPr>
              <w:t>t</w:t>
            </w:r>
          </w:p>
        </w:tc>
        <w:tc>
          <w:tcPr>
            <w:tcW w:w="1417" w:type="dxa"/>
          </w:tcPr>
          <w:p w14:paraId="18F3A959" w14:textId="796EFB2E" w:rsidR="0072153C" w:rsidRPr="001229DE" w:rsidRDefault="0072153C" w:rsidP="001903DD">
            <w:pPr>
              <w:pStyle w:val="Bezmezer"/>
              <w:jc w:val="center"/>
              <w:rPr>
                <w:sz w:val="22"/>
              </w:rPr>
            </w:pPr>
            <w:r w:rsidRPr="001229DE">
              <w:rPr>
                <w:sz w:val="22"/>
              </w:rPr>
              <w:t>3,5</w:t>
            </w:r>
          </w:p>
        </w:tc>
      </w:tr>
      <w:tr w:rsidR="0072153C" w:rsidRPr="00317C5D" w14:paraId="43BE91CC" w14:textId="77777777" w:rsidTr="001903DD">
        <w:tc>
          <w:tcPr>
            <w:tcW w:w="4248" w:type="dxa"/>
          </w:tcPr>
          <w:p w14:paraId="661F696F" w14:textId="01F65E91" w:rsidR="0072153C" w:rsidRPr="00317C5D" w:rsidRDefault="0072153C" w:rsidP="001903DD">
            <w:pPr>
              <w:pStyle w:val="Bezmezer"/>
              <w:rPr>
                <w:sz w:val="22"/>
              </w:rPr>
            </w:pPr>
            <w:r w:rsidRPr="00317C5D">
              <w:rPr>
                <w:sz w:val="22"/>
              </w:rPr>
              <w:t>Kotel č.2 – tepelný jmenovitý výkon</w:t>
            </w:r>
            <w:r w:rsidR="00DC3CB0">
              <w:rPr>
                <w:sz w:val="22"/>
              </w:rPr>
              <w:t xml:space="preserve"> </w:t>
            </w:r>
            <w:r w:rsidR="00DC3CB0">
              <w:rPr>
                <w:sz w:val="22"/>
                <w:vertAlign w:val="superscript"/>
              </w:rPr>
              <w:t>3</w:t>
            </w:r>
            <w:r w:rsidR="00DC3CB0">
              <w:rPr>
                <w:sz w:val="22"/>
              </w:rPr>
              <w:t>)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276" w:type="dxa"/>
          </w:tcPr>
          <w:p w14:paraId="5E1CB671" w14:textId="77777777" w:rsidR="0072153C" w:rsidRPr="00317C5D" w:rsidRDefault="0072153C" w:rsidP="001903DD">
            <w:pPr>
              <w:pStyle w:val="Bezmezer"/>
              <w:jc w:val="center"/>
              <w:rPr>
                <w:sz w:val="22"/>
              </w:rPr>
            </w:pPr>
            <w:r w:rsidRPr="00317C5D">
              <w:rPr>
                <w:sz w:val="22"/>
              </w:rPr>
              <w:t>MW</w:t>
            </w:r>
            <w:r w:rsidRPr="00317C5D">
              <w:rPr>
                <w:sz w:val="22"/>
                <w:vertAlign w:val="subscript"/>
              </w:rPr>
              <w:t>t</w:t>
            </w:r>
          </w:p>
        </w:tc>
        <w:tc>
          <w:tcPr>
            <w:tcW w:w="1417" w:type="dxa"/>
          </w:tcPr>
          <w:p w14:paraId="0E8FF534" w14:textId="262843EF" w:rsidR="0072153C" w:rsidRPr="001229DE" w:rsidRDefault="0072153C" w:rsidP="001903DD">
            <w:pPr>
              <w:pStyle w:val="Bezmezer"/>
              <w:jc w:val="center"/>
              <w:rPr>
                <w:sz w:val="22"/>
              </w:rPr>
            </w:pPr>
            <w:r w:rsidRPr="001229DE">
              <w:rPr>
                <w:sz w:val="22"/>
              </w:rPr>
              <w:t>3,5</w:t>
            </w:r>
          </w:p>
        </w:tc>
      </w:tr>
      <w:tr w:rsidR="0072153C" w:rsidRPr="00317C5D" w14:paraId="5D681CC0" w14:textId="77777777" w:rsidTr="001903DD">
        <w:tc>
          <w:tcPr>
            <w:tcW w:w="4248" w:type="dxa"/>
          </w:tcPr>
          <w:p w14:paraId="00EC2B03" w14:textId="20404A8E" w:rsidR="0072153C" w:rsidRPr="00317C5D" w:rsidRDefault="0072153C" w:rsidP="001903DD">
            <w:pPr>
              <w:pStyle w:val="Bezmezer"/>
              <w:rPr>
                <w:sz w:val="22"/>
              </w:rPr>
            </w:pPr>
            <w:r w:rsidRPr="00317C5D">
              <w:rPr>
                <w:sz w:val="22"/>
              </w:rPr>
              <w:t>Kotel č.3 – tepelný jmenovitý výkon</w:t>
            </w:r>
            <w:r w:rsidR="00DC3CB0">
              <w:rPr>
                <w:sz w:val="22"/>
              </w:rPr>
              <w:t xml:space="preserve"> </w:t>
            </w:r>
            <w:r w:rsidR="00DC3CB0">
              <w:rPr>
                <w:sz w:val="22"/>
                <w:vertAlign w:val="superscript"/>
              </w:rPr>
              <w:t>3</w:t>
            </w:r>
            <w:r w:rsidR="00DC3CB0">
              <w:rPr>
                <w:sz w:val="22"/>
              </w:rPr>
              <w:t>)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276" w:type="dxa"/>
          </w:tcPr>
          <w:p w14:paraId="7F3AB4C7" w14:textId="77777777" w:rsidR="0072153C" w:rsidRPr="00317C5D" w:rsidRDefault="0072153C" w:rsidP="001903DD">
            <w:pPr>
              <w:pStyle w:val="Bezmezer"/>
              <w:jc w:val="center"/>
              <w:rPr>
                <w:sz w:val="22"/>
              </w:rPr>
            </w:pPr>
            <w:r w:rsidRPr="00317C5D">
              <w:rPr>
                <w:sz w:val="22"/>
              </w:rPr>
              <w:t>MW</w:t>
            </w:r>
            <w:r w:rsidRPr="00317C5D">
              <w:rPr>
                <w:sz w:val="22"/>
                <w:vertAlign w:val="subscript"/>
              </w:rPr>
              <w:t>t</w:t>
            </w:r>
          </w:p>
        </w:tc>
        <w:tc>
          <w:tcPr>
            <w:tcW w:w="1417" w:type="dxa"/>
          </w:tcPr>
          <w:p w14:paraId="0A363A52" w14:textId="444D2523" w:rsidR="0072153C" w:rsidRPr="001229DE" w:rsidRDefault="0072153C" w:rsidP="001903DD">
            <w:pPr>
              <w:pStyle w:val="Bezmezer"/>
              <w:jc w:val="center"/>
              <w:rPr>
                <w:sz w:val="22"/>
              </w:rPr>
            </w:pPr>
            <w:r w:rsidRPr="001229DE">
              <w:rPr>
                <w:sz w:val="22"/>
              </w:rPr>
              <w:t>2,5</w:t>
            </w:r>
          </w:p>
        </w:tc>
      </w:tr>
    </w:tbl>
    <w:p w14:paraId="134259B2" w14:textId="420984C7" w:rsidR="002D4B37" w:rsidRPr="008625DE" w:rsidRDefault="00851545" w:rsidP="002D4B37">
      <w:pPr>
        <w:jc w:val="both"/>
        <w:rPr>
          <w:sz w:val="12"/>
          <w:szCs w:val="12"/>
        </w:rPr>
      </w:pPr>
      <w:r>
        <w:rPr>
          <w:sz w:val="22"/>
        </w:rPr>
        <w:t xml:space="preserve">  </w:t>
      </w:r>
    </w:p>
    <w:tbl>
      <w:tblPr>
        <w:tblStyle w:val="Mkatabulky"/>
        <w:tblW w:w="8359" w:type="dxa"/>
        <w:tblLayout w:type="fixed"/>
        <w:tblLook w:val="04A0" w:firstRow="1" w:lastRow="0" w:firstColumn="1" w:lastColumn="0" w:noHBand="0" w:noVBand="1"/>
      </w:tblPr>
      <w:tblGrid>
        <w:gridCol w:w="4248"/>
        <w:gridCol w:w="1276"/>
        <w:gridCol w:w="1417"/>
        <w:gridCol w:w="1418"/>
      </w:tblGrid>
      <w:tr w:rsidR="00712A7C" w:rsidRPr="00317C5D" w14:paraId="25D873E8" w14:textId="345830CA" w:rsidTr="00DC3CB0">
        <w:tc>
          <w:tcPr>
            <w:tcW w:w="4248" w:type="dxa"/>
          </w:tcPr>
          <w:p w14:paraId="50373ADB" w14:textId="4A88951D" w:rsidR="00712A7C" w:rsidRPr="00D25B3D" w:rsidRDefault="00712A7C" w:rsidP="001903DD">
            <w:pPr>
              <w:pStyle w:val="Bezmezer"/>
              <w:rPr>
                <w:b/>
                <w:bCs/>
                <w:sz w:val="22"/>
              </w:rPr>
            </w:pPr>
            <w:r w:rsidRPr="00D25B3D">
              <w:rPr>
                <w:b/>
                <w:bCs/>
                <w:sz w:val="22"/>
              </w:rPr>
              <w:t>Parametr – kotel</w:t>
            </w:r>
          </w:p>
          <w:p w14:paraId="705DE36C" w14:textId="02AF4000" w:rsidR="00712A7C" w:rsidRPr="00317C5D" w:rsidRDefault="00712A7C" w:rsidP="001903DD">
            <w:pPr>
              <w:pStyle w:val="Bezmezer"/>
              <w:rPr>
                <w:sz w:val="20"/>
                <w:szCs w:val="20"/>
              </w:rPr>
            </w:pPr>
            <w:r w:rsidRPr="00317C5D">
              <w:rPr>
                <w:sz w:val="20"/>
                <w:szCs w:val="20"/>
              </w:rPr>
              <w:t>(požadované</w:t>
            </w:r>
            <w:r>
              <w:rPr>
                <w:sz w:val="20"/>
                <w:szCs w:val="20"/>
              </w:rPr>
              <w:t xml:space="preserve"> parametry</w:t>
            </w:r>
            <w:r w:rsidRPr="00317C5D">
              <w:rPr>
                <w:sz w:val="20"/>
                <w:szCs w:val="20"/>
              </w:rPr>
              <w:t xml:space="preserve"> pro každý z kotlů)</w:t>
            </w:r>
          </w:p>
        </w:tc>
        <w:tc>
          <w:tcPr>
            <w:tcW w:w="1276" w:type="dxa"/>
          </w:tcPr>
          <w:p w14:paraId="5CEA992C" w14:textId="77777777" w:rsidR="00712A7C" w:rsidRPr="00D25B3D" w:rsidRDefault="00712A7C" w:rsidP="00CF00FB">
            <w:pPr>
              <w:pStyle w:val="Bezmezer"/>
              <w:jc w:val="center"/>
              <w:rPr>
                <w:b/>
                <w:bCs/>
                <w:sz w:val="22"/>
              </w:rPr>
            </w:pPr>
            <w:r w:rsidRPr="00D25B3D">
              <w:rPr>
                <w:b/>
                <w:bCs/>
                <w:sz w:val="22"/>
              </w:rPr>
              <w:t>Jednotka</w:t>
            </w:r>
          </w:p>
        </w:tc>
        <w:tc>
          <w:tcPr>
            <w:tcW w:w="1417" w:type="dxa"/>
          </w:tcPr>
          <w:p w14:paraId="35528ECD" w14:textId="77777777" w:rsidR="00712A7C" w:rsidRDefault="00712A7C" w:rsidP="00CF00FB">
            <w:pPr>
              <w:pStyle w:val="Bezmezer"/>
              <w:jc w:val="center"/>
              <w:rPr>
                <w:b/>
                <w:bCs/>
                <w:sz w:val="22"/>
              </w:rPr>
            </w:pPr>
            <w:r w:rsidRPr="00D25B3D">
              <w:rPr>
                <w:b/>
                <w:bCs/>
                <w:sz w:val="22"/>
              </w:rPr>
              <w:t>Hodnota</w:t>
            </w:r>
          </w:p>
          <w:p w14:paraId="2F031F67" w14:textId="0D1D366B" w:rsidR="00D511E8" w:rsidRPr="004C0DBE" w:rsidRDefault="00D511E8" w:rsidP="00CF00FB">
            <w:pPr>
              <w:pStyle w:val="Bezmezer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č.1</w:t>
            </w:r>
            <w:r w:rsidR="00B455F1">
              <w:rPr>
                <w:b/>
                <w:bCs/>
                <w:sz w:val="22"/>
              </w:rPr>
              <w:t xml:space="preserve"> </w:t>
            </w:r>
            <w:r w:rsidRPr="00D511E8">
              <w:rPr>
                <w:sz w:val="22"/>
                <w:vertAlign w:val="superscript"/>
              </w:rPr>
              <w:t>1</w:t>
            </w:r>
            <w:r w:rsidR="004C0DBE">
              <w:rPr>
                <w:sz w:val="22"/>
              </w:rPr>
              <w:t>)</w:t>
            </w:r>
          </w:p>
        </w:tc>
        <w:tc>
          <w:tcPr>
            <w:tcW w:w="1418" w:type="dxa"/>
          </w:tcPr>
          <w:p w14:paraId="61FFA201" w14:textId="77777777" w:rsidR="00712A7C" w:rsidRDefault="00712A7C" w:rsidP="00CF00FB">
            <w:pPr>
              <w:pStyle w:val="Bezmezer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Hodnota</w:t>
            </w:r>
          </w:p>
          <w:p w14:paraId="36547C57" w14:textId="34BD4DAF" w:rsidR="00D511E8" w:rsidRPr="004C0DBE" w:rsidRDefault="00D511E8" w:rsidP="00CF00FB">
            <w:pPr>
              <w:pStyle w:val="Bezmezer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č. 2</w:t>
            </w:r>
            <w:r w:rsidR="00B455F1">
              <w:rPr>
                <w:b/>
                <w:bCs/>
                <w:sz w:val="22"/>
              </w:rPr>
              <w:t xml:space="preserve"> </w:t>
            </w:r>
            <w:r w:rsidRPr="00D511E8">
              <w:rPr>
                <w:sz w:val="22"/>
                <w:vertAlign w:val="superscript"/>
              </w:rPr>
              <w:t>2</w:t>
            </w:r>
            <w:r w:rsidR="004C0DBE">
              <w:rPr>
                <w:sz w:val="22"/>
              </w:rPr>
              <w:t>)</w:t>
            </w:r>
          </w:p>
        </w:tc>
      </w:tr>
      <w:tr w:rsidR="00712A7C" w:rsidRPr="00317C5D" w14:paraId="11CCDD41" w14:textId="6232EFF8" w:rsidTr="00DC3CB0">
        <w:tc>
          <w:tcPr>
            <w:tcW w:w="4248" w:type="dxa"/>
          </w:tcPr>
          <w:p w14:paraId="04E98B20" w14:textId="06B206FE" w:rsidR="00712A7C" w:rsidRPr="00712A7C" w:rsidRDefault="00712A7C" w:rsidP="001903DD">
            <w:pPr>
              <w:pStyle w:val="Bezmezer"/>
              <w:rPr>
                <w:sz w:val="22"/>
              </w:rPr>
            </w:pPr>
            <w:r w:rsidRPr="00712A7C">
              <w:rPr>
                <w:sz w:val="22"/>
              </w:rPr>
              <w:t>Palivo</w:t>
            </w:r>
          </w:p>
        </w:tc>
        <w:tc>
          <w:tcPr>
            <w:tcW w:w="1276" w:type="dxa"/>
          </w:tcPr>
          <w:p w14:paraId="0E8AF32A" w14:textId="76C2FFD5" w:rsidR="00712A7C" w:rsidRPr="00712A7C" w:rsidRDefault="00712A7C" w:rsidP="00CF00FB">
            <w:pPr>
              <w:pStyle w:val="Bezmezer"/>
              <w:jc w:val="center"/>
              <w:rPr>
                <w:sz w:val="22"/>
              </w:rPr>
            </w:pPr>
            <w:r w:rsidRPr="00712A7C">
              <w:rPr>
                <w:sz w:val="22"/>
              </w:rPr>
              <w:t>-</w:t>
            </w:r>
          </w:p>
        </w:tc>
        <w:tc>
          <w:tcPr>
            <w:tcW w:w="1417" w:type="dxa"/>
          </w:tcPr>
          <w:p w14:paraId="039F5001" w14:textId="6C4D2753" w:rsidR="00712A7C" w:rsidRPr="00D25B3D" w:rsidRDefault="00712A7C" w:rsidP="00CF00FB">
            <w:pPr>
              <w:pStyle w:val="Bezmezer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Zemní plyn</w:t>
            </w:r>
          </w:p>
        </w:tc>
        <w:tc>
          <w:tcPr>
            <w:tcW w:w="1418" w:type="dxa"/>
          </w:tcPr>
          <w:p w14:paraId="572CD92E" w14:textId="4634B44C" w:rsidR="00712A7C" w:rsidRDefault="00712A7C" w:rsidP="00CF00FB">
            <w:pPr>
              <w:pStyle w:val="Bezmezer"/>
              <w:jc w:val="center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LTO</w:t>
            </w:r>
          </w:p>
        </w:tc>
      </w:tr>
      <w:tr w:rsidR="00712A7C" w:rsidRPr="00317C5D" w14:paraId="3CF31491" w14:textId="6E949C9D" w:rsidTr="00DC3CB0">
        <w:tc>
          <w:tcPr>
            <w:tcW w:w="4248" w:type="dxa"/>
          </w:tcPr>
          <w:p w14:paraId="3634F8B7" w14:textId="7C350272" w:rsidR="00712A7C" w:rsidRPr="003229F3" w:rsidRDefault="00712A7C" w:rsidP="00D511E8">
            <w:pPr>
              <w:pStyle w:val="Bezmezer"/>
              <w:rPr>
                <w:sz w:val="20"/>
                <w:szCs w:val="20"/>
              </w:rPr>
            </w:pPr>
            <w:r w:rsidRPr="00317C5D">
              <w:rPr>
                <w:sz w:val="22"/>
              </w:rPr>
              <w:t>Účinnost kotle</w:t>
            </w:r>
            <w:r>
              <w:rPr>
                <w:sz w:val="22"/>
              </w:rPr>
              <w:t xml:space="preserve"> min.</w:t>
            </w:r>
            <w:r w:rsidR="00B455F1">
              <w:rPr>
                <w:sz w:val="22"/>
              </w:rPr>
              <w:t xml:space="preserve"> </w:t>
            </w:r>
            <w:r w:rsidR="001215F6">
              <w:rPr>
                <w:sz w:val="22"/>
                <w:vertAlign w:val="superscript"/>
              </w:rPr>
              <w:t>4</w:t>
            </w:r>
            <w:r w:rsidR="002A57DF">
              <w:rPr>
                <w:sz w:val="22"/>
              </w:rPr>
              <w:t>)</w:t>
            </w:r>
          </w:p>
        </w:tc>
        <w:tc>
          <w:tcPr>
            <w:tcW w:w="1276" w:type="dxa"/>
          </w:tcPr>
          <w:p w14:paraId="29364D16" w14:textId="451431BF" w:rsidR="00712A7C" w:rsidRPr="00317C5D" w:rsidRDefault="00712A7C" w:rsidP="005750B3">
            <w:pPr>
              <w:pStyle w:val="Bezmezer"/>
              <w:jc w:val="center"/>
              <w:rPr>
                <w:sz w:val="22"/>
              </w:rPr>
            </w:pPr>
            <w:r w:rsidRPr="00317C5D">
              <w:rPr>
                <w:sz w:val="22"/>
              </w:rPr>
              <w:t>%</w:t>
            </w:r>
          </w:p>
        </w:tc>
        <w:tc>
          <w:tcPr>
            <w:tcW w:w="1417" w:type="dxa"/>
          </w:tcPr>
          <w:p w14:paraId="23381F35" w14:textId="1CECC383" w:rsidR="00712A7C" w:rsidRPr="001229DE" w:rsidRDefault="00B37BFB" w:rsidP="005750B3">
            <w:pPr>
              <w:pStyle w:val="Bezmezer"/>
              <w:jc w:val="center"/>
              <w:rPr>
                <w:sz w:val="22"/>
              </w:rPr>
            </w:pPr>
            <w:r w:rsidRPr="001229DE">
              <w:rPr>
                <w:sz w:val="22"/>
              </w:rPr>
              <w:t>9</w:t>
            </w:r>
            <w:r w:rsidR="00B70B13">
              <w:rPr>
                <w:sz w:val="22"/>
              </w:rPr>
              <w:t>6</w:t>
            </w:r>
          </w:p>
        </w:tc>
        <w:tc>
          <w:tcPr>
            <w:tcW w:w="1418" w:type="dxa"/>
          </w:tcPr>
          <w:p w14:paraId="56492A3F" w14:textId="41EF1259" w:rsidR="00712A7C" w:rsidRPr="001229DE" w:rsidRDefault="00B37BFB" w:rsidP="005750B3">
            <w:pPr>
              <w:pStyle w:val="Bezmezer"/>
              <w:jc w:val="center"/>
              <w:rPr>
                <w:sz w:val="22"/>
              </w:rPr>
            </w:pPr>
            <w:r w:rsidRPr="001229DE">
              <w:rPr>
                <w:sz w:val="22"/>
              </w:rPr>
              <w:t>9</w:t>
            </w:r>
            <w:r w:rsidR="00B70B13">
              <w:rPr>
                <w:sz w:val="22"/>
              </w:rPr>
              <w:t>6</w:t>
            </w:r>
          </w:p>
        </w:tc>
      </w:tr>
      <w:tr w:rsidR="00D511E8" w:rsidRPr="00317C5D" w14:paraId="2D79CBFD" w14:textId="77777777" w:rsidTr="00DC3CB0">
        <w:tc>
          <w:tcPr>
            <w:tcW w:w="4248" w:type="dxa"/>
          </w:tcPr>
          <w:p w14:paraId="20DD4491" w14:textId="45E01BDD" w:rsidR="00D511E8" w:rsidRPr="00317C5D" w:rsidRDefault="00D511E8" w:rsidP="00D511E8">
            <w:pPr>
              <w:pStyle w:val="Bezmezer"/>
              <w:rPr>
                <w:sz w:val="22"/>
              </w:rPr>
            </w:pPr>
            <w:r>
              <w:rPr>
                <w:sz w:val="22"/>
              </w:rPr>
              <w:t>Regulační rozsah</w:t>
            </w:r>
            <w:r w:rsidR="00E835F6">
              <w:rPr>
                <w:sz w:val="22"/>
              </w:rPr>
              <w:t xml:space="preserve"> min. </w:t>
            </w:r>
          </w:p>
        </w:tc>
        <w:tc>
          <w:tcPr>
            <w:tcW w:w="1276" w:type="dxa"/>
          </w:tcPr>
          <w:p w14:paraId="639C44B1" w14:textId="3AD0A402" w:rsidR="00D511E8" w:rsidRPr="00317C5D" w:rsidRDefault="00D511E8" w:rsidP="005750B3">
            <w:pPr>
              <w:pStyle w:val="Bezmezer"/>
              <w:jc w:val="center"/>
              <w:rPr>
                <w:sz w:val="22"/>
              </w:rPr>
            </w:pPr>
            <w:r w:rsidRPr="00317C5D">
              <w:rPr>
                <w:sz w:val="22"/>
              </w:rPr>
              <w:t>%</w:t>
            </w:r>
          </w:p>
        </w:tc>
        <w:tc>
          <w:tcPr>
            <w:tcW w:w="1417" w:type="dxa"/>
          </w:tcPr>
          <w:p w14:paraId="7D042838" w14:textId="4EED7DF5" w:rsidR="00D511E8" w:rsidRPr="001229DE" w:rsidRDefault="001229DE" w:rsidP="005750B3">
            <w:pPr>
              <w:pStyle w:val="Bezmezer"/>
              <w:jc w:val="center"/>
              <w:rPr>
                <w:sz w:val="22"/>
              </w:rPr>
            </w:pPr>
            <w:r w:rsidRPr="001229DE">
              <w:rPr>
                <w:sz w:val="22"/>
              </w:rPr>
              <w:t>20</w:t>
            </w:r>
            <w:r w:rsidR="008E7A91" w:rsidRPr="001229DE">
              <w:rPr>
                <w:sz w:val="22"/>
              </w:rPr>
              <w:t xml:space="preserve"> - 100</w:t>
            </w:r>
          </w:p>
        </w:tc>
        <w:tc>
          <w:tcPr>
            <w:tcW w:w="1418" w:type="dxa"/>
          </w:tcPr>
          <w:p w14:paraId="2387D818" w14:textId="12D53DE8" w:rsidR="00D511E8" w:rsidRPr="00F6043A" w:rsidRDefault="00F6043A" w:rsidP="005750B3">
            <w:pPr>
              <w:pStyle w:val="Bezmezer"/>
              <w:jc w:val="center"/>
              <w:rPr>
                <w:sz w:val="22"/>
              </w:rPr>
            </w:pPr>
            <w:r w:rsidRPr="00F6043A">
              <w:rPr>
                <w:sz w:val="22"/>
              </w:rPr>
              <w:t>20</w:t>
            </w:r>
            <w:r w:rsidR="00BA6F7C">
              <w:rPr>
                <w:sz w:val="22"/>
              </w:rPr>
              <w:t xml:space="preserve"> </w:t>
            </w:r>
            <w:r w:rsidRPr="00F6043A">
              <w:rPr>
                <w:sz w:val="22"/>
              </w:rPr>
              <w:t>-</w:t>
            </w:r>
            <w:r w:rsidR="00BA6F7C">
              <w:rPr>
                <w:sz w:val="22"/>
              </w:rPr>
              <w:t xml:space="preserve"> </w:t>
            </w:r>
            <w:r w:rsidRPr="00F6043A">
              <w:rPr>
                <w:sz w:val="22"/>
              </w:rPr>
              <w:t>100</w:t>
            </w:r>
          </w:p>
        </w:tc>
      </w:tr>
      <w:tr w:rsidR="00712A7C" w:rsidRPr="00317C5D" w14:paraId="39E163A1" w14:textId="4FE68C6D" w:rsidTr="00DC3CB0">
        <w:tc>
          <w:tcPr>
            <w:tcW w:w="4248" w:type="dxa"/>
          </w:tcPr>
          <w:p w14:paraId="728A50C5" w14:textId="1AB1981C" w:rsidR="00712A7C" w:rsidRPr="00317C5D" w:rsidRDefault="00712A7C" w:rsidP="001903DD">
            <w:pPr>
              <w:pStyle w:val="Bezmezer"/>
              <w:rPr>
                <w:sz w:val="22"/>
              </w:rPr>
            </w:pPr>
            <w:r>
              <w:rPr>
                <w:sz w:val="22"/>
              </w:rPr>
              <w:t>Provozní tlak</w:t>
            </w:r>
          </w:p>
        </w:tc>
        <w:tc>
          <w:tcPr>
            <w:tcW w:w="1276" w:type="dxa"/>
          </w:tcPr>
          <w:p w14:paraId="3F498D61" w14:textId="6D56A9D5" w:rsidR="00712A7C" w:rsidRPr="00317C5D" w:rsidRDefault="00712A7C" w:rsidP="005750B3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kPa</w:t>
            </w:r>
          </w:p>
        </w:tc>
        <w:tc>
          <w:tcPr>
            <w:tcW w:w="1417" w:type="dxa"/>
          </w:tcPr>
          <w:p w14:paraId="03C186CD" w14:textId="35EAC60A" w:rsidR="00712A7C" w:rsidRPr="00317C5D" w:rsidRDefault="00712A7C" w:rsidP="005750B3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420 - 470</w:t>
            </w:r>
          </w:p>
        </w:tc>
        <w:tc>
          <w:tcPr>
            <w:tcW w:w="1418" w:type="dxa"/>
          </w:tcPr>
          <w:p w14:paraId="5AA60DC2" w14:textId="2CA779F7" w:rsidR="00712A7C" w:rsidRDefault="00D511E8" w:rsidP="005750B3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420 - 470</w:t>
            </w:r>
          </w:p>
        </w:tc>
      </w:tr>
      <w:tr w:rsidR="00712A7C" w:rsidRPr="00317C5D" w14:paraId="060847DC" w14:textId="2F6AB55A" w:rsidTr="00DC3CB0">
        <w:tc>
          <w:tcPr>
            <w:tcW w:w="4248" w:type="dxa"/>
          </w:tcPr>
          <w:p w14:paraId="206D6A65" w14:textId="0E356451" w:rsidR="00712A7C" w:rsidRPr="00317C5D" w:rsidRDefault="00712A7C" w:rsidP="001903DD">
            <w:pPr>
              <w:pStyle w:val="Bezmezer"/>
              <w:rPr>
                <w:sz w:val="22"/>
              </w:rPr>
            </w:pPr>
            <w:r w:rsidRPr="00317C5D">
              <w:rPr>
                <w:sz w:val="22"/>
              </w:rPr>
              <w:t>Teplotní spád</w:t>
            </w:r>
            <w:r>
              <w:rPr>
                <w:sz w:val="22"/>
              </w:rPr>
              <w:t xml:space="preserve"> topné vody</w:t>
            </w:r>
            <w:r w:rsidRPr="00317C5D">
              <w:rPr>
                <w:sz w:val="22"/>
              </w:rPr>
              <w:t xml:space="preserve"> – letní provoz</w:t>
            </w:r>
          </w:p>
        </w:tc>
        <w:tc>
          <w:tcPr>
            <w:tcW w:w="1276" w:type="dxa"/>
          </w:tcPr>
          <w:p w14:paraId="209778EA" w14:textId="130AFCCE" w:rsidR="00712A7C" w:rsidRPr="00317C5D" w:rsidRDefault="00712A7C" w:rsidP="005750B3">
            <w:pPr>
              <w:pStyle w:val="Bezmezer"/>
              <w:jc w:val="center"/>
              <w:rPr>
                <w:sz w:val="22"/>
              </w:rPr>
            </w:pPr>
            <w:r w:rsidRPr="00317C5D">
              <w:rPr>
                <w:rFonts w:cs="Arial"/>
                <w:sz w:val="22"/>
              </w:rPr>
              <w:t>°</w:t>
            </w:r>
            <w:r w:rsidRPr="00317C5D">
              <w:rPr>
                <w:sz w:val="22"/>
              </w:rPr>
              <w:t>C</w:t>
            </w:r>
          </w:p>
        </w:tc>
        <w:tc>
          <w:tcPr>
            <w:tcW w:w="1417" w:type="dxa"/>
          </w:tcPr>
          <w:p w14:paraId="6E0662C6" w14:textId="67B53A6F" w:rsidR="00712A7C" w:rsidRPr="00BB1425" w:rsidRDefault="00712A7C" w:rsidP="005750B3">
            <w:pPr>
              <w:pStyle w:val="Bezmezer"/>
              <w:jc w:val="center"/>
              <w:rPr>
                <w:sz w:val="22"/>
              </w:rPr>
            </w:pPr>
            <w:r w:rsidRPr="00BB1425">
              <w:rPr>
                <w:sz w:val="22"/>
              </w:rPr>
              <w:t>87/65</w:t>
            </w:r>
          </w:p>
        </w:tc>
        <w:tc>
          <w:tcPr>
            <w:tcW w:w="1418" w:type="dxa"/>
          </w:tcPr>
          <w:p w14:paraId="2BBC0A6C" w14:textId="5AB590CB" w:rsidR="00712A7C" w:rsidRPr="00BB1425" w:rsidRDefault="00D511E8" w:rsidP="005750B3">
            <w:pPr>
              <w:pStyle w:val="Bezmezer"/>
              <w:jc w:val="center"/>
              <w:rPr>
                <w:sz w:val="22"/>
              </w:rPr>
            </w:pPr>
            <w:r w:rsidRPr="00BB1425">
              <w:rPr>
                <w:sz w:val="22"/>
              </w:rPr>
              <w:t>87/65</w:t>
            </w:r>
          </w:p>
        </w:tc>
      </w:tr>
      <w:tr w:rsidR="00712A7C" w:rsidRPr="00317C5D" w14:paraId="0599385A" w14:textId="67E8AB12" w:rsidTr="00DC3CB0">
        <w:tc>
          <w:tcPr>
            <w:tcW w:w="4248" w:type="dxa"/>
          </w:tcPr>
          <w:p w14:paraId="06B97534" w14:textId="51156624" w:rsidR="00712A7C" w:rsidRPr="00317C5D" w:rsidRDefault="00712A7C" w:rsidP="001903DD">
            <w:pPr>
              <w:pStyle w:val="Bezmezer"/>
              <w:rPr>
                <w:sz w:val="22"/>
              </w:rPr>
            </w:pPr>
            <w:r w:rsidRPr="00317C5D">
              <w:rPr>
                <w:sz w:val="22"/>
              </w:rPr>
              <w:t>Teplotní spád</w:t>
            </w:r>
            <w:r>
              <w:rPr>
                <w:sz w:val="22"/>
              </w:rPr>
              <w:t xml:space="preserve"> topné vody</w:t>
            </w:r>
            <w:r w:rsidRPr="00317C5D">
              <w:rPr>
                <w:sz w:val="22"/>
              </w:rPr>
              <w:t xml:space="preserve"> – zimní provoz</w:t>
            </w:r>
          </w:p>
        </w:tc>
        <w:tc>
          <w:tcPr>
            <w:tcW w:w="1276" w:type="dxa"/>
          </w:tcPr>
          <w:p w14:paraId="13D1FACC" w14:textId="78C4B5F6" w:rsidR="00712A7C" w:rsidRPr="00317C5D" w:rsidRDefault="00712A7C" w:rsidP="005750B3">
            <w:pPr>
              <w:pStyle w:val="Bezmezer"/>
              <w:jc w:val="center"/>
              <w:rPr>
                <w:sz w:val="22"/>
              </w:rPr>
            </w:pPr>
            <w:r w:rsidRPr="00317C5D">
              <w:rPr>
                <w:rFonts w:cs="Arial"/>
                <w:sz w:val="22"/>
              </w:rPr>
              <w:t>°</w:t>
            </w:r>
            <w:r w:rsidRPr="00317C5D">
              <w:rPr>
                <w:sz w:val="22"/>
              </w:rPr>
              <w:t>C</w:t>
            </w:r>
          </w:p>
        </w:tc>
        <w:tc>
          <w:tcPr>
            <w:tcW w:w="1417" w:type="dxa"/>
          </w:tcPr>
          <w:p w14:paraId="798F32B5" w14:textId="51661EDB" w:rsidR="00712A7C" w:rsidRPr="00BB1425" w:rsidRDefault="00AD5C02" w:rsidP="005750B3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95</w:t>
            </w:r>
            <w:r w:rsidR="00D511E8" w:rsidRPr="00BB1425">
              <w:rPr>
                <w:sz w:val="22"/>
              </w:rPr>
              <w:t>/65</w:t>
            </w:r>
          </w:p>
        </w:tc>
        <w:tc>
          <w:tcPr>
            <w:tcW w:w="1418" w:type="dxa"/>
          </w:tcPr>
          <w:p w14:paraId="63F7C993" w14:textId="0C7B2D95" w:rsidR="00712A7C" w:rsidRPr="00BB1425" w:rsidRDefault="00AD5C02" w:rsidP="005750B3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95</w:t>
            </w:r>
            <w:r w:rsidR="00D511E8" w:rsidRPr="00BB1425">
              <w:rPr>
                <w:sz w:val="22"/>
              </w:rPr>
              <w:t>/65</w:t>
            </w:r>
          </w:p>
        </w:tc>
      </w:tr>
      <w:tr w:rsidR="00712A7C" w14:paraId="7AB58F00" w14:textId="33FCE5CB" w:rsidTr="00DC3CB0">
        <w:tc>
          <w:tcPr>
            <w:tcW w:w="4248" w:type="dxa"/>
          </w:tcPr>
          <w:p w14:paraId="62138C11" w14:textId="11B338E0" w:rsidR="00712A7C" w:rsidRPr="004C0DBE" w:rsidRDefault="00712A7C" w:rsidP="001903DD">
            <w:pPr>
              <w:pStyle w:val="Bezmezer"/>
              <w:rPr>
                <w:sz w:val="22"/>
              </w:rPr>
            </w:pPr>
            <w:r w:rsidRPr="0061380B">
              <w:rPr>
                <w:sz w:val="22"/>
              </w:rPr>
              <w:t>Hluk max.</w:t>
            </w:r>
            <w:r w:rsidR="00B455F1">
              <w:rPr>
                <w:sz w:val="22"/>
              </w:rPr>
              <w:t xml:space="preserve"> </w:t>
            </w:r>
            <w:r w:rsidR="001215F6">
              <w:rPr>
                <w:sz w:val="22"/>
                <w:vertAlign w:val="superscript"/>
              </w:rPr>
              <w:t>5</w:t>
            </w:r>
            <w:r w:rsidR="004C0DBE">
              <w:rPr>
                <w:sz w:val="22"/>
              </w:rPr>
              <w:t>)</w:t>
            </w:r>
          </w:p>
        </w:tc>
        <w:tc>
          <w:tcPr>
            <w:tcW w:w="1276" w:type="dxa"/>
          </w:tcPr>
          <w:p w14:paraId="22F14AEF" w14:textId="562AF2B6" w:rsidR="00712A7C" w:rsidRPr="0061380B" w:rsidRDefault="00712A7C" w:rsidP="001903D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dB (a)</w:t>
            </w:r>
          </w:p>
        </w:tc>
        <w:tc>
          <w:tcPr>
            <w:tcW w:w="1417" w:type="dxa"/>
          </w:tcPr>
          <w:p w14:paraId="1DD475BD" w14:textId="3FA11B77" w:rsidR="00712A7C" w:rsidRPr="0061380B" w:rsidRDefault="00712A7C" w:rsidP="001903D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85</w:t>
            </w:r>
          </w:p>
        </w:tc>
        <w:tc>
          <w:tcPr>
            <w:tcW w:w="1418" w:type="dxa"/>
          </w:tcPr>
          <w:p w14:paraId="08086AFA" w14:textId="2C9FBE96" w:rsidR="00712A7C" w:rsidRDefault="00D511E8" w:rsidP="001903D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85</w:t>
            </w:r>
          </w:p>
        </w:tc>
      </w:tr>
      <w:tr w:rsidR="00712A7C" w14:paraId="55F6D78C" w14:textId="45FC9E36" w:rsidTr="00DC3CB0">
        <w:tc>
          <w:tcPr>
            <w:tcW w:w="4248" w:type="dxa"/>
          </w:tcPr>
          <w:p w14:paraId="68A3F819" w14:textId="55BBD908" w:rsidR="00712A7C" w:rsidRPr="0061380B" w:rsidRDefault="00712A7C" w:rsidP="001903DD">
            <w:pPr>
              <w:pStyle w:val="Bezmezer"/>
              <w:rPr>
                <w:sz w:val="22"/>
              </w:rPr>
            </w:pPr>
            <w:r>
              <w:rPr>
                <w:sz w:val="22"/>
              </w:rPr>
              <w:t>Emise Nox max.</w:t>
            </w:r>
            <w:r w:rsidR="00B455F1">
              <w:rPr>
                <w:sz w:val="22"/>
              </w:rPr>
              <w:t xml:space="preserve"> </w:t>
            </w:r>
            <w:r w:rsidR="001215F6">
              <w:rPr>
                <w:sz w:val="22"/>
                <w:vertAlign w:val="superscript"/>
              </w:rPr>
              <w:t>6</w:t>
            </w:r>
            <w:r w:rsidR="00B84A6E">
              <w:rPr>
                <w:sz w:val="22"/>
              </w:rPr>
              <w:t>)</w:t>
            </w:r>
          </w:p>
        </w:tc>
        <w:tc>
          <w:tcPr>
            <w:tcW w:w="1276" w:type="dxa"/>
          </w:tcPr>
          <w:p w14:paraId="7571BF74" w14:textId="22398807" w:rsidR="00712A7C" w:rsidRPr="0061380B" w:rsidRDefault="00712A7C" w:rsidP="001903D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mg/m</w:t>
            </w:r>
            <w:r w:rsidRPr="00A178C6">
              <w:rPr>
                <w:sz w:val="22"/>
                <w:vertAlign w:val="superscript"/>
              </w:rPr>
              <w:t>3</w:t>
            </w:r>
          </w:p>
        </w:tc>
        <w:tc>
          <w:tcPr>
            <w:tcW w:w="1417" w:type="dxa"/>
          </w:tcPr>
          <w:p w14:paraId="27CAC652" w14:textId="4C7A8025" w:rsidR="00712A7C" w:rsidRPr="0061380B" w:rsidRDefault="00712A7C" w:rsidP="001903D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80</w:t>
            </w:r>
          </w:p>
        </w:tc>
        <w:tc>
          <w:tcPr>
            <w:tcW w:w="1418" w:type="dxa"/>
          </w:tcPr>
          <w:p w14:paraId="074E4999" w14:textId="77789C03" w:rsidR="00712A7C" w:rsidRDefault="00D511E8" w:rsidP="001903D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200</w:t>
            </w:r>
          </w:p>
        </w:tc>
      </w:tr>
      <w:tr w:rsidR="00712A7C" w14:paraId="3C05770F" w14:textId="616A2D19" w:rsidTr="00DC3CB0">
        <w:tc>
          <w:tcPr>
            <w:tcW w:w="4248" w:type="dxa"/>
          </w:tcPr>
          <w:p w14:paraId="223BEDCF" w14:textId="6E227282" w:rsidR="00712A7C" w:rsidRPr="0061380B" w:rsidRDefault="00712A7C" w:rsidP="00317C5D">
            <w:pPr>
              <w:pStyle w:val="Bezmezer"/>
              <w:rPr>
                <w:sz w:val="22"/>
              </w:rPr>
            </w:pPr>
            <w:r>
              <w:rPr>
                <w:sz w:val="22"/>
              </w:rPr>
              <w:t>Emise CO max.</w:t>
            </w:r>
            <w:r w:rsidR="00B455F1">
              <w:rPr>
                <w:sz w:val="22"/>
              </w:rPr>
              <w:t xml:space="preserve"> </w:t>
            </w:r>
            <w:r w:rsidR="001215F6">
              <w:rPr>
                <w:sz w:val="22"/>
                <w:vertAlign w:val="superscript"/>
              </w:rPr>
              <w:t>6</w:t>
            </w:r>
            <w:r w:rsidR="00B455F1">
              <w:rPr>
                <w:sz w:val="22"/>
              </w:rPr>
              <w:t>)</w:t>
            </w:r>
          </w:p>
        </w:tc>
        <w:tc>
          <w:tcPr>
            <w:tcW w:w="1276" w:type="dxa"/>
          </w:tcPr>
          <w:p w14:paraId="701EECF2" w14:textId="69DFD281" w:rsidR="00712A7C" w:rsidRPr="0061380B" w:rsidRDefault="00712A7C" w:rsidP="00317C5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mg/m</w:t>
            </w:r>
            <w:r w:rsidRPr="00A178C6">
              <w:rPr>
                <w:sz w:val="22"/>
                <w:vertAlign w:val="superscript"/>
              </w:rPr>
              <w:t>3</w:t>
            </w:r>
          </w:p>
        </w:tc>
        <w:tc>
          <w:tcPr>
            <w:tcW w:w="1417" w:type="dxa"/>
          </w:tcPr>
          <w:p w14:paraId="6D74FC71" w14:textId="285BCDDD" w:rsidR="00712A7C" w:rsidRPr="0061380B" w:rsidRDefault="00712A7C" w:rsidP="00317C5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50</w:t>
            </w:r>
          </w:p>
        </w:tc>
        <w:tc>
          <w:tcPr>
            <w:tcW w:w="1418" w:type="dxa"/>
          </w:tcPr>
          <w:p w14:paraId="415112F7" w14:textId="5DB8AEE5" w:rsidR="00712A7C" w:rsidRDefault="00D511E8" w:rsidP="00317C5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80</w:t>
            </w:r>
          </w:p>
        </w:tc>
      </w:tr>
      <w:tr w:rsidR="004B7A72" w14:paraId="6B8DADFD" w14:textId="77777777" w:rsidTr="00DC3CB0">
        <w:tc>
          <w:tcPr>
            <w:tcW w:w="4248" w:type="dxa"/>
          </w:tcPr>
          <w:p w14:paraId="28BA2D24" w14:textId="3DFF97AC" w:rsidR="004B7A72" w:rsidRDefault="004B7A72" w:rsidP="00317C5D">
            <w:pPr>
              <w:pStyle w:val="Bezmezer"/>
              <w:rPr>
                <w:sz w:val="22"/>
              </w:rPr>
            </w:pPr>
            <w:r>
              <w:rPr>
                <w:sz w:val="22"/>
              </w:rPr>
              <w:t>Emise TZL max.</w:t>
            </w:r>
            <w:r w:rsidR="00B455F1">
              <w:rPr>
                <w:sz w:val="22"/>
              </w:rPr>
              <w:t xml:space="preserve"> </w:t>
            </w:r>
            <w:r w:rsidR="001215F6">
              <w:rPr>
                <w:sz w:val="22"/>
                <w:vertAlign w:val="superscript"/>
              </w:rPr>
              <w:t>6</w:t>
            </w:r>
            <w:r w:rsidR="00B455F1">
              <w:rPr>
                <w:sz w:val="22"/>
              </w:rPr>
              <w:t>)</w:t>
            </w:r>
            <w:r>
              <w:rPr>
                <w:sz w:val="22"/>
              </w:rPr>
              <w:t xml:space="preserve"> </w:t>
            </w:r>
          </w:p>
        </w:tc>
        <w:tc>
          <w:tcPr>
            <w:tcW w:w="1276" w:type="dxa"/>
          </w:tcPr>
          <w:p w14:paraId="09628D22" w14:textId="530047A3" w:rsidR="004B7A72" w:rsidRDefault="004B7A72" w:rsidP="00317C5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mg/m</w:t>
            </w:r>
            <w:r w:rsidRPr="00A178C6">
              <w:rPr>
                <w:sz w:val="22"/>
                <w:vertAlign w:val="superscript"/>
              </w:rPr>
              <w:t>3</w:t>
            </w:r>
          </w:p>
        </w:tc>
        <w:tc>
          <w:tcPr>
            <w:tcW w:w="1417" w:type="dxa"/>
          </w:tcPr>
          <w:p w14:paraId="24CCF6AB" w14:textId="4CC911FA" w:rsidR="004B7A72" w:rsidRDefault="004B7A72" w:rsidP="00317C5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-</w:t>
            </w:r>
          </w:p>
        </w:tc>
        <w:tc>
          <w:tcPr>
            <w:tcW w:w="1418" w:type="dxa"/>
          </w:tcPr>
          <w:p w14:paraId="661FC321" w14:textId="6233A5F9" w:rsidR="004B7A72" w:rsidRDefault="004B7A72" w:rsidP="00317C5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50</w:t>
            </w:r>
          </w:p>
        </w:tc>
      </w:tr>
      <w:tr w:rsidR="00712A7C" w14:paraId="7653B03C" w14:textId="5E51635F" w:rsidTr="00DC3CB0">
        <w:tc>
          <w:tcPr>
            <w:tcW w:w="4248" w:type="dxa"/>
          </w:tcPr>
          <w:p w14:paraId="7E619E12" w14:textId="273A190F" w:rsidR="00712A7C" w:rsidRPr="0002413F" w:rsidRDefault="00712A7C" w:rsidP="00D511E8">
            <w:pPr>
              <w:pStyle w:val="Bezmezer"/>
              <w:rPr>
                <w:sz w:val="20"/>
                <w:szCs w:val="20"/>
              </w:rPr>
            </w:pPr>
            <w:r>
              <w:rPr>
                <w:sz w:val="22"/>
              </w:rPr>
              <w:t>Počet hořáků jednoho kotle</w:t>
            </w:r>
          </w:p>
        </w:tc>
        <w:tc>
          <w:tcPr>
            <w:tcW w:w="1276" w:type="dxa"/>
          </w:tcPr>
          <w:p w14:paraId="01FA130D" w14:textId="61169D56" w:rsidR="00712A7C" w:rsidRDefault="00712A7C" w:rsidP="00317C5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ks</w:t>
            </w:r>
          </w:p>
        </w:tc>
        <w:tc>
          <w:tcPr>
            <w:tcW w:w="1417" w:type="dxa"/>
          </w:tcPr>
          <w:p w14:paraId="71B98C99" w14:textId="3B9ECB2D" w:rsidR="00712A7C" w:rsidRDefault="00712A7C" w:rsidP="00317C5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  <w:tc>
          <w:tcPr>
            <w:tcW w:w="1418" w:type="dxa"/>
          </w:tcPr>
          <w:p w14:paraId="735E24F3" w14:textId="509D18A5" w:rsidR="00712A7C" w:rsidRDefault="00B237F1" w:rsidP="00317C5D">
            <w:pPr>
              <w:pStyle w:val="Bezmezer"/>
              <w:jc w:val="center"/>
              <w:rPr>
                <w:sz w:val="22"/>
              </w:rPr>
            </w:pPr>
            <w:r>
              <w:rPr>
                <w:sz w:val="22"/>
              </w:rPr>
              <w:t>1</w:t>
            </w:r>
          </w:p>
        </w:tc>
      </w:tr>
    </w:tbl>
    <w:p w14:paraId="00732D3C" w14:textId="4F0B75D3" w:rsidR="00DC3CB0" w:rsidRPr="00DB7D8E" w:rsidRDefault="00DC3CB0" w:rsidP="0028393A">
      <w:pPr>
        <w:pStyle w:val="Bezmezer"/>
        <w:rPr>
          <w:sz w:val="10"/>
          <w:szCs w:val="10"/>
        </w:rPr>
      </w:pPr>
    </w:p>
    <w:p w14:paraId="075CF21A" w14:textId="727335AB" w:rsidR="00D511E8" w:rsidRPr="00DB7D8E" w:rsidRDefault="004C0DBE" w:rsidP="0028393A">
      <w:pPr>
        <w:pStyle w:val="Bezmezer"/>
        <w:rPr>
          <w:sz w:val="21"/>
          <w:szCs w:val="21"/>
        </w:rPr>
      </w:pPr>
      <w:r w:rsidRPr="00DB7D8E">
        <w:rPr>
          <w:sz w:val="21"/>
          <w:szCs w:val="21"/>
        </w:rPr>
        <w:t>Poznámka:</w:t>
      </w:r>
      <w:r w:rsidR="00317C5D" w:rsidRPr="00DB7D8E">
        <w:rPr>
          <w:sz w:val="21"/>
          <w:szCs w:val="21"/>
        </w:rPr>
        <w:t xml:space="preserve">   </w:t>
      </w:r>
    </w:p>
    <w:p w14:paraId="32945175" w14:textId="7037AAE6" w:rsidR="004C0DBE" w:rsidRPr="00DB7D8E" w:rsidRDefault="004C0DBE" w:rsidP="0028393A">
      <w:pPr>
        <w:pStyle w:val="Bezmezer"/>
        <w:rPr>
          <w:sz w:val="21"/>
          <w:szCs w:val="21"/>
        </w:rPr>
      </w:pPr>
      <w:r w:rsidRPr="00DB7D8E">
        <w:rPr>
          <w:sz w:val="21"/>
          <w:szCs w:val="21"/>
          <w:vertAlign w:val="superscript"/>
        </w:rPr>
        <w:t>1</w:t>
      </w:r>
      <w:r w:rsidRPr="00DB7D8E">
        <w:rPr>
          <w:sz w:val="21"/>
          <w:szCs w:val="21"/>
        </w:rPr>
        <w:t xml:space="preserve">) </w:t>
      </w:r>
      <w:r w:rsidR="006B018F" w:rsidRPr="00DB7D8E">
        <w:rPr>
          <w:sz w:val="21"/>
          <w:szCs w:val="21"/>
        </w:rPr>
        <w:t>Zadávací</w:t>
      </w:r>
      <w:r w:rsidRPr="00DB7D8E">
        <w:rPr>
          <w:sz w:val="21"/>
          <w:szCs w:val="21"/>
        </w:rPr>
        <w:t xml:space="preserve"> parametry kotle </w:t>
      </w:r>
      <w:r w:rsidR="00C14F75" w:rsidRPr="00DB7D8E">
        <w:rPr>
          <w:sz w:val="21"/>
          <w:szCs w:val="21"/>
        </w:rPr>
        <w:t>požadované p</w:t>
      </w:r>
      <w:r w:rsidR="002E5C57" w:rsidRPr="00DB7D8E">
        <w:rPr>
          <w:sz w:val="21"/>
          <w:szCs w:val="21"/>
        </w:rPr>
        <w:t>ro</w:t>
      </w:r>
      <w:r w:rsidR="00C14F75" w:rsidRPr="00DB7D8E">
        <w:rPr>
          <w:sz w:val="21"/>
          <w:szCs w:val="21"/>
        </w:rPr>
        <w:t xml:space="preserve"> </w:t>
      </w:r>
      <w:r w:rsidRPr="00DB7D8E">
        <w:rPr>
          <w:sz w:val="21"/>
          <w:szCs w:val="21"/>
        </w:rPr>
        <w:t>spalování zemního plynu.</w:t>
      </w:r>
    </w:p>
    <w:p w14:paraId="716626B2" w14:textId="25D47B85" w:rsidR="00C14F75" w:rsidRPr="00DB7D8E" w:rsidRDefault="004C0DBE" w:rsidP="004C0DBE">
      <w:pPr>
        <w:pStyle w:val="Bezmezer"/>
        <w:rPr>
          <w:sz w:val="21"/>
          <w:szCs w:val="21"/>
        </w:rPr>
      </w:pPr>
      <w:r w:rsidRPr="00DB7D8E">
        <w:rPr>
          <w:sz w:val="21"/>
          <w:szCs w:val="21"/>
          <w:vertAlign w:val="superscript"/>
        </w:rPr>
        <w:t>2</w:t>
      </w:r>
      <w:r w:rsidRPr="00DB7D8E">
        <w:rPr>
          <w:sz w:val="21"/>
          <w:szCs w:val="21"/>
        </w:rPr>
        <w:t xml:space="preserve">) </w:t>
      </w:r>
      <w:r w:rsidR="006B018F" w:rsidRPr="00DB7D8E">
        <w:rPr>
          <w:sz w:val="21"/>
          <w:szCs w:val="21"/>
        </w:rPr>
        <w:t>Zadávací</w:t>
      </w:r>
      <w:r w:rsidR="00C14F75" w:rsidRPr="00DB7D8E">
        <w:rPr>
          <w:sz w:val="21"/>
          <w:szCs w:val="21"/>
        </w:rPr>
        <w:t xml:space="preserve"> parametry kotle požadované p</w:t>
      </w:r>
      <w:r w:rsidR="002E5C57" w:rsidRPr="00DB7D8E">
        <w:rPr>
          <w:sz w:val="21"/>
          <w:szCs w:val="21"/>
        </w:rPr>
        <w:t>ro</w:t>
      </w:r>
      <w:r w:rsidR="00C14F75" w:rsidRPr="00DB7D8E">
        <w:rPr>
          <w:sz w:val="21"/>
          <w:szCs w:val="21"/>
        </w:rPr>
        <w:t xml:space="preserve"> spalování LTO.</w:t>
      </w:r>
    </w:p>
    <w:p w14:paraId="7EC5031C" w14:textId="2DDC06C0" w:rsidR="00DC3CB0" w:rsidRPr="00DB7D8E" w:rsidRDefault="00DC3CB0" w:rsidP="00DC3CB0">
      <w:pPr>
        <w:pStyle w:val="Bezmezer"/>
        <w:rPr>
          <w:sz w:val="21"/>
          <w:szCs w:val="21"/>
        </w:rPr>
      </w:pPr>
      <w:r w:rsidRPr="00DB7D8E">
        <w:rPr>
          <w:sz w:val="21"/>
          <w:szCs w:val="21"/>
          <w:vertAlign w:val="superscript"/>
        </w:rPr>
        <w:t>3</w:t>
      </w:r>
      <w:r w:rsidRPr="00DB7D8E">
        <w:rPr>
          <w:sz w:val="21"/>
          <w:szCs w:val="21"/>
        </w:rPr>
        <w:t xml:space="preserve">) Tepelný jmenovitý výkon vztažený k teplotnímu spádu 95/65 </w:t>
      </w:r>
      <w:r w:rsidRPr="00DB7D8E">
        <w:rPr>
          <w:rFonts w:cs="Arial"/>
          <w:sz w:val="21"/>
          <w:szCs w:val="21"/>
        </w:rPr>
        <w:t>°</w:t>
      </w:r>
      <w:r w:rsidRPr="00DB7D8E">
        <w:rPr>
          <w:sz w:val="21"/>
          <w:szCs w:val="21"/>
        </w:rPr>
        <w:t xml:space="preserve">C.  </w:t>
      </w:r>
    </w:p>
    <w:p w14:paraId="573A8CB5" w14:textId="0E53A1D9" w:rsidR="00C14F75" w:rsidRPr="00DB7D8E" w:rsidRDefault="00DC3CB0" w:rsidP="004C0DBE">
      <w:pPr>
        <w:pStyle w:val="Bezmezer"/>
        <w:rPr>
          <w:sz w:val="21"/>
          <w:szCs w:val="21"/>
        </w:rPr>
      </w:pPr>
      <w:r w:rsidRPr="00DB7D8E">
        <w:rPr>
          <w:sz w:val="21"/>
          <w:szCs w:val="21"/>
          <w:vertAlign w:val="superscript"/>
        </w:rPr>
        <w:t>4</w:t>
      </w:r>
      <w:r w:rsidR="00C14F75" w:rsidRPr="00DB7D8E">
        <w:rPr>
          <w:sz w:val="21"/>
          <w:szCs w:val="21"/>
        </w:rPr>
        <w:t xml:space="preserve">) </w:t>
      </w:r>
      <w:r w:rsidR="009248B7" w:rsidRPr="00DB7D8E">
        <w:rPr>
          <w:sz w:val="21"/>
          <w:szCs w:val="21"/>
        </w:rPr>
        <w:t>Minimální ú</w:t>
      </w:r>
      <w:r w:rsidR="002A57DF" w:rsidRPr="00DB7D8E">
        <w:rPr>
          <w:sz w:val="21"/>
          <w:szCs w:val="21"/>
        </w:rPr>
        <w:t xml:space="preserve">činnost kotle vztažená k teplotnímu spádu 95/65 </w:t>
      </w:r>
      <w:r w:rsidR="002A57DF" w:rsidRPr="00DB7D8E">
        <w:rPr>
          <w:rFonts w:cs="Arial"/>
          <w:sz w:val="21"/>
          <w:szCs w:val="21"/>
        </w:rPr>
        <w:t>°</w:t>
      </w:r>
      <w:r w:rsidR="002A57DF" w:rsidRPr="00DB7D8E">
        <w:rPr>
          <w:sz w:val="21"/>
          <w:szCs w:val="21"/>
        </w:rPr>
        <w:t>C.</w:t>
      </w:r>
    </w:p>
    <w:p w14:paraId="019370CC" w14:textId="4DFD6221" w:rsidR="002A57DF" w:rsidRPr="00DB7D8E" w:rsidRDefault="00DC3CB0" w:rsidP="002A57DF">
      <w:pPr>
        <w:pStyle w:val="Bezmezer"/>
        <w:rPr>
          <w:sz w:val="21"/>
          <w:szCs w:val="21"/>
        </w:rPr>
      </w:pPr>
      <w:r w:rsidRPr="00DB7D8E">
        <w:rPr>
          <w:sz w:val="21"/>
          <w:szCs w:val="21"/>
          <w:vertAlign w:val="superscript"/>
        </w:rPr>
        <w:t>5</w:t>
      </w:r>
      <w:r w:rsidR="002A57DF" w:rsidRPr="00DB7D8E">
        <w:rPr>
          <w:sz w:val="21"/>
          <w:szCs w:val="21"/>
        </w:rPr>
        <w:t>) Maximální hladina akustického tlaku ve vzdálenosti 1 m od zařízení.</w:t>
      </w:r>
    </w:p>
    <w:p w14:paraId="51C340B2" w14:textId="429F1927" w:rsidR="00140E06" w:rsidRPr="00DB7D8E" w:rsidRDefault="00DC3CB0" w:rsidP="00140E06">
      <w:pPr>
        <w:contextualSpacing/>
        <w:rPr>
          <w:sz w:val="21"/>
          <w:szCs w:val="21"/>
        </w:rPr>
      </w:pPr>
      <w:r w:rsidRPr="00DB7D8E">
        <w:rPr>
          <w:sz w:val="21"/>
          <w:szCs w:val="21"/>
          <w:vertAlign w:val="superscript"/>
        </w:rPr>
        <w:t>6</w:t>
      </w:r>
      <w:r w:rsidR="00140E06" w:rsidRPr="00DB7D8E">
        <w:rPr>
          <w:sz w:val="21"/>
          <w:szCs w:val="21"/>
        </w:rPr>
        <w:t>) Emisní limity plat</w:t>
      </w:r>
      <w:r w:rsidR="00A73A0C" w:rsidRPr="00DB7D8E">
        <w:rPr>
          <w:sz w:val="21"/>
          <w:szCs w:val="21"/>
        </w:rPr>
        <w:t>né</w:t>
      </w:r>
      <w:r w:rsidR="00140E06" w:rsidRPr="00DB7D8E">
        <w:rPr>
          <w:sz w:val="21"/>
          <w:szCs w:val="21"/>
        </w:rPr>
        <w:t xml:space="preserve"> pro referenční podmínky (tlak 101,325 kPa, teplota 0 °C, obsah kyslíku</w:t>
      </w:r>
    </w:p>
    <w:p w14:paraId="61C7DCC9" w14:textId="416B0B9D" w:rsidR="00140E06" w:rsidRPr="00DB7D8E" w:rsidRDefault="00140E06" w:rsidP="00140E06">
      <w:pPr>
        <w:contextualSpacing/>
        <w:rPr>
          <w:sz w:val="21"/>
          <w:szCs w:val="21"/>
        </w:rPr>
      </w:pPr>
      <w:r w:rsidRPr="00DB7D8E">
        <w:rPr>
          <w:sz w:val="21"/>
          <w:szCs w:val="21"/>
        </w:rPr>
        <w:t xml:space="preserve">   3 %, suchý stav).</w:t>
      </w:r>
    </w:p>
    <w:p w14:paraId="5386AB13" w14:textId="0712797F" w:rsidR="002D4B37" w:rsidRDefault="006A0C38" w:rsidP="006A0C38">
      <w:pPr>
        <w:ind w:firstLine="397"/>
        <w:contextualSpacing/>
        <w:jc w:val="both"/>
      </w:pPr>
      <w:r>
        <w:lastRenderedPageBreak/>
        <w:t>Povrchové teploty jednotlivých prvků, s kterými je možné přijít do styku</w:t>
      </w:r>
      <w:r w:rsidR="00CE6FC9">
        <w:t>,</w:t>
      </w:r>
      <w:r>
        <w:t xml:space="preserve"> nepřesáhnou hodnoty stanovené hygienickými předpisy (50 </w:t>
      </w:r>
      <w:r w:rsidRPr="006A0C38">
        <w:rPr>
          <w:rFonts w:cs="Arial"/>
        </w:rPr>
        <w:t>°</w:t>
      </w:r>
      <w:r>
        <w:t>C).</w:t>
      </w:r>
      <w:r w:rsidR="00317C5D">
        <w:t xml:space="preserve">                                                                                         </w:t>
      </w:r>
    </w:p>
    <w:p w14:paraId="1A1DC8C6" w14:textId="5C21401A" w:rsidR="004E214E" w:rsidRPr="001A1F96" w:rsidRDefault="004E214E" w:rsidP="0028393A">
      <w:pPr>
        <w:pStyle w:val="Nadpis2"/>
      </w:pPr>
      <w:bookmarkStart w:id="9" w:name="_Toc135905954"/>
      <w:r w:rsidRPr="001A1F96">
        <w:t>Rozsah díla</w:t>
      </w:r>
      <w:bookmarkEnd w:id="9"/>
    </w:p>
    <w:p w14:paraId="382ACC20" w14:textId="77777777" w:rsidR="001832AC" w:rsidRDefault="004E214E" w:rsidP="004E214E">
      <w:pPr>
        <w:pStyle w:val="Odstavecseseznamem"/>
        <w:numPr>
          <w:ilvl w:val="0"/>
          <w:numId w:val="23"/>
        </w:numPr>
      </w:pPr>
      <w:r>
        <w:t>Ověření zadání</w:t>
      </w:r>
      <w:r w:rsidR="001832AC">
        <w:t xml:space="preserve"> díla</w:t>
      </w:r>
    </w:p>
    <w:p w14:paraId="21392A65" w14:textId="0EB1CDE3" w:rsidR="00C63FB4" w:rsidRDefault="001832AC" w:rsidP="00194169">
      <w:pPr>
        <w:pStyle w:val="Odstavecseseznamem"/>
        <w:numPr>
          <w:ilvl w:val="0"/>
          <w:numId w:val="23"/>
        </w:numPr>
        <w:jc w:val="both"/>
      </w:pPr>
      <w:r>
        <w:t>Z</w:t>
      </w:r>
      <w:r w:rsidR="004E214E">
        <w:t>jištění</w:t>
      </w:r>
      <w:r w:rsidR="006D02FD">
        <w:t xml:space="preserve"> a případné zaměření</w:t>
      </w:r>
      <w:r w:rsidR="004E214E">
        <w:t xml:space="preserve"> současného stavu</w:t>
      </w:r>
      <w:r>
        <w:t xml:space="preserve"> a ověření aktuálnosti </w:t>
      </w:r>
      <w:r w:rsidR="00194169">
        <w:t xml:space="preserve">dostupné </w:t>
      </w:r>
      <w:r>
        <w:t>stávající dokumentace</w:t>
      </w:r>
    </w:p>
    <w:p w14:paraId="56344219" w14:textId="1EE85D1C" w:rsidR="00DE0F96" w:rsidRDefault="00DE0F96" w:rsidP="00194169">
      <w:pPr>
        <w:pStyle w:val="Odstavecseseznamem"/>
        <w:numPr>
          <w:ilvl w:val="0"/>
          <w:numId w:val="23"/>
        </w:numPr>
        <w:jc w:val="both"/>
      </w:pPr>
      <w:r>
        <w:t>Zpracování a předání demontážní dokum</w:t>
      </w:r>
      <w:r w:rsidR="004D1FC9">
        <w:t>en</w:t>
      </w:r>
      <w:r>
        <w:t>tace v souladu s TČZD</w:t>
      </w:r>
    </w:p>
    <w:p w14:paraId="13A70DDE" w14:textId="5A44A1DD" w:rsidR="008D68EE" w:rsidRDefault="008D68EE" w:rsidP="00194169">
      <w:pPr>
        <w:pStyle w:val="Odstavecseseznamem"/>
        <w:numPr>
          <w:ilvl w:val="0"/>
          <w:numId w:val="23"/>
        </w:numPr>
        <w:jc w:val="both"/>
      </w:pPr>
      <w:r>
        <w:t>Zpracování nové hlukové studie</w:t>
      </w:r>
    </w:p>
    <w:p w14:paraId="3D13F383" w14:textId="1237F98F" w:rsidR="004E214E" w:rsidRPr="004E214E" w:rsidRDefault="004E214E" w:rsidP="0045416A">
      <w:pPr>
        <w:pStyle w:val="Odstavecseseznamem"/>
        <w:numPr>
          <w:ilvl w:val="0"/>
          <w:numId w:val="23"/>
        </w:numPr>
        <w:jc w:val="both"/>
      </w:pPr>
      <w:r>
        <w:t xml:space="preserve">Zpracování a předání projektové dokumentace pro realizaci díla </w:t>
      </w:r>
      <w:r>
        <w:rPr>
          <w:rFonts w:cs="Arial"/>
        </w:rPr>
        <w:t>v souladu s </w:t>
      </w:r>
      <w:r w:rsidRPr="009776E0">
        <w:rPr>
          <w:rFonts w:cs="Arial"/>
          <w:iCs/>
        </w:rPr>
        <w:t>TČZD</w:t>
      </w:r>
    </w:p>
    <w:p w14:paraId="142EF799" w14:textId="58ED41D2" w:rsidR="004E214E" w:rsidRPr="004E214E" w:rsidRDefault="004E214E" w:rsidP="004E214E">
      <w:pPr>
        <w:pStyle w:val="Odstavecseseznamem"/>
        <w:numPr>
          <w:ilvl w:val="0"/>
          <w:numId w:val="23"/>
        </w:numPr>
      </w:pPr>
      <w:r>
        <w:rPr>
          <w:rFonts w:cs="Arial"/>
          <w:iCs/>
        </w:rPr>
        <w:t>Příprava staveniště</w:t>
      </w:r>
    </w:p>
    <w:p w14:paraId="2102F4E6" w14:textId="0289B6DF" w:rsidR="004E214E" w:rsidRPr="004E214E" w:rsidRDefault="004E214E" w:rsidP="004E214E">
      <w:pPr>
        <w:pStyle w:val="Odstavecseseznamem"/>
        <w:numPr>
          <w:ilvl w:val="0"/>
          <w:numId w:val="23"/>
        </w:numPr>
      </w:pPr>
      <w:r>
        <w:rPr>
          <w:rFonts w:cs="Arial"/>
          <w:iCs/>
        </w:rPr>
        <w:t>Odpojení</w:t>
      </w:r>
      <w:r w:rsidR="00970646">
        <w:rPr>
          <w:rFonts w:cs="Arial"/>
          <w:iCs/>
        </w:rPr>
        <w:t xml:space="preserve"> médií</w:t>
      </w:r>
      <w:r w:rsidR="006C71CB">
        <w:rPr>
          <w:rFonts w:cs="Arial"/>
          <w:iCs/>
        </w:rPr>
        <w:t xml:space="preserve"> spolu s </w:t>
      </w:r>
      <w:r w:rsidR="00970646">
        <w:rPr>
          <w:rFonts w:cs="Arial"/>
          <w:iCs/>
        </w:rPr>
        <w:t>technologick</w:t>
      </w:r>
      <w:r w:rsidR="006C71CB">
        <w:rPr>
          <w:rFonts w:cs="Arial"/>
          <w:iCs/>
        </w:rPr>
        <w:t>ými</w:t>
      </w:r>
      <w:r w:rsidR="00970646">
        <w:rPr>
          <w:rFonts w:cs="Arial"/>
          <w:iCs/>
        </w:rPr>
        <w:t xml:space="preserve"> zařízení</w:t>
      </w:r>
      <w:r w:rsidR="006C71CB">
        <w:rPr>
          <w:rFonts w:cs="Arial"/>
          <w:iCs/>
        </w:rPr>
        <w:t>mi</w:t>
      </w:r>
      <w:r w:rsidR="00970646">
        <w:rPr>
          <w:rFonts w:cs="Arial"/>
          <w:iCs/>
        </w:rPr>
        <w:t xml:space="preserve"> a jejich následné zajištění</w:t>
      </w:r>
    </w:p>
    <w:p w14:paraId="1B8A8C1F" w14:textId="35A0792F" w:rsidR="004E214E" w:rsidRPr="004E214E" w:rsidRDefault="004E214E" w:rsidP="004E214E">
      <w:pPr>
        <w:pStyle w:val="Odstavecseseznamem"/>
        <w:numPr>
          <w:ilvl w:val="0"/>
          <w:numId w:val="23"/>
        </w:numPr>
      </w:pPr>
      <w:r>
        <w:rPr>
          <w:rFonts w:cs="Arial"/>
          <w:iCs/>
        </w:rPr>
        <w:t>Zajištění bezpečnosti práce na staveništi včetně požární ochrany</w:t>
      </w:r>
    </w:p>
    <w:p w14:paraId="45808EFE" w14:textId="2D7956A4" w:rsidR="00FF3384" w:rsidRPr="00FF3384" w:rsidRDefault="004E214E" w:rsidP="0045416A">
      <w:pPr>
        <w:pStyle w:val="Odstavecseseznamem"/>
        <w:numPr>
          <w:ilvl w:val="0"/>
          <w:numId w:val="23"/>
        </w:numPr>
        <w:jc w:val="both"/>
      </w:pPr>
      <w:r>
        <w:rPr>
          <w:rFonts w:cs="Arial"/>
          <w:iCs/>
        </w:rPr>
        <w:t xml:space="preserve">Demontáž stávajících kotlů </w:t>
      </w:r>
      <w:r w:rsidR="00E9644E">
        <w:rPr>
          <w:rFonts w:cs="Arial"/>
          <w:iCs/>
        </w:rPr>
        <w:t>včetně</w:t>
      </w:r>
      <w:r>
        <w:rPr>
          <w:rFonts w:cs="Arial"/>
          <w:iCs/>
        </w:rPr>
        <w:t xml:space="preserve"> příslušenství, technologických zařízení, </w:t>
      </w:r>
      <w:r w:rsidR="00E9644E">
        <w:rPr>
          <w:rFonts w:cs="Arial"/>
          <w:iCs/>
        </w:rPr>
        <w:t xml:space="preserve">potrubí, </w:t>
      </w:r>
      <w:r>
        <w:rPr>
          <w:rFonts w:cs="Arial"/>
          <w:iCs/>
        </w:rPr>
        <w:t xml:space="preserve">armatur a měření v </w:t>
      </w:r>
      <w:r>
        <w:rPr>
          <w:rFonts w:cs="Arial"/>
        </w:rPr>
        <w:t>souladu s</w:t>
      </w:r>
      <w:r w:rsidR="00FF3384">
        <w:rPr>
          <w:rFonts w:cs="Arial"/>
        </w:rPr>
        <w:t> </w:t>
      </w:r>
      <w:r w:rsidRPr="009776E0">
        <w:rPr>
          <w:rFonts w:cs="Arial"/>
          <w:iCs/>
        </w:rPr>
        <w:t>TČZD</w:t>
      </w:r>
    </w:p>
    <w:p w14:paraId="6DABAC4E" w14:textId="376C4623" w:rsidR="00132EDF" w:rsidRPr="00132EDF" w:rsidRDefault="00FF3384" w:rsidP="004E214E">
      <w:pPr>
        <w:pStyle w:val="Odstavecseseznamem"/>
        <w:numPr>
          <w:ilvl w:val="0"/>
          <w:numId w:val="23"/>
        </w:numPr>
        <w:rPr>
          <w:rFonts w:cs="Arial"/>
          <w:szCs w:val="24"/>
        </w:rPr>
      </w:pPr>
      <w:r>
        <w:rPr>
          <w:rFonts w:cs="Arial"/>
          <w:iCs/>
        </w:rPr>
        <w:t>Ekologická likvidace odpadu</w:t>
      </w:r>
    </w:p>
    <w:p w14:paraId="5B246688" w14:textId="79234BBC" w:rsidR="00132EDF" w:rsidRPr="00132EDF" w:rsidRDefault="00132EDF" w:rsidP="0045416A">
      <w:pPr>
        <w:pStyle w:val="Odstavecseseznamem"/>
        <w:numPr>
          <w:ilvl w:val="0"/>
          <w:numId w:val="23"/>
        </w:numPr>
        <w:jc w:val="both"/>
        <w:rPr>
          <w:rFonts w:cs="Arial"/>
          <w:szCs w:val="24"/>
        </w:rPr>
      </w:pPr>
      <w:r>
        <w:rPr>
          <w:rFonts w:cs="Arial"/>
          <w:iCs/>
        </w:rPr>
        <w:t xml:space="preserve">Dodávka kotlů </w:t>
      </w:r>
      <w:r w:rsidR="00E9644E">
        <w:rPr>
          <w:rFonts w:cs="Arial"/>
          <w:iCs/>
        </w:rPr>
        <w:t>včetně </w:t>
      </w:r>
      <w:r>
        <w:rPr>
          <w:rFonts w:cs="Arial"/>
          <w:iCs/>
        </w:rPr>
        <w:t>příslušenství</w:t>
      </w:r>
      <w:r w:rsidR="00E9644E">
        <w:rPr>
          <w:rFonts w:cs="Arial"/>
          <w:iCs/>
        </w:rPr>
        <w:t xml:space="preserve">, technologických zařízení, potrubí, armatur a měření v </w:t>
      </w:r>
      <w:r w:rsidR="00E9644E">
        <w:rPr>
          <w:rFonts w:cs="Arial"/>
        </w:rPr>
        <w:t>souladu s </w:t>
      </w:r>
      <w:r w:rsidR="00E9644E" w:rsidRPr="009776E0">
        <w:rPr>
          <w:rFonts w:cs="Arial"/>
          <w:iCs/>
        </w:rPr>
        <w:t>TČZD</w:t>
      </w:r>
    </w:p>
    <w:p w14:paraId="222D93CA" w14:textId="4A8B9F15" w:rsidR="0003074C" w:rsidRPr="00132EDF" w:rsidRDefault="00E9644E" w:rsidP="0045416A">
      <w:pPr>
        <w:pStyle w:val="Odstavecseseznamem"/>
        <w:numPr>
          <w:ilvl w:val="0"/>
          <w:numId w:val="23"/>
        </w:numPr>
        <w:jc w:val="both"/>
        <w:rPr>
          <w:rFonts w:cs="Arial"/>
          <w:szCs w:val="24"/>
        </w:rPr>
      </w:pPr>
      <w:r>
        <w:rPr>
          <w:rFonts w:cs="Arial"/>
          <w:szCs w:val="24"/>
        </w:rPr>
        <w:t>Kompletní montáž kotlů včetně příslušenství</w:t>
      </w:r>
      <w:r w:rsidR="0003074C">
        <w:rPr>
          <w:rFonts w:cs="Arial"/>
          <w:iCs/>
        </w:rPr>
        <w:t>, technologických zařízení, potrubí</w:t>
      </w:r>
      <w:r w:rsidR="00B02669">
        <w:rPr>
          <w:rFonts w:cs="Arial"/>
          <w:iCs/>
        </w:rPr>
        <w:t xml:space="preserve"> a jejich uložení</w:t>
      </w:r>
      <w:r w:rsidR="0003074C">
        <w:rPr>
          <w:rFonts w:cs="Arial"/>
          <w:iCs/>
        </w:rPr>
        <w:t xml:space="preserve">, armatur a měření v </w:t>
      </w:r>
      <w:r w:rsidR="0003074C">
        <w:rPr>
          <w:rFonts w:cs="Arial"/>
        </w:rPr>
        <w:t>souladu s </w:t>
      </w:r>
      <w:r w:rsidR="0003074C" w:rsidRPr="009776E0">
        <w:rPr>
          <w:rFonts w:cs="Arial"/>
          <w:iCs/>
        </w:rPr>
        <w:t>TČZD</w:t>
      </w:r>
    </w:p>
    <w:p w14:paraId="527B4C51" w14:textId="77777777" w:rsidR="003A3251" w:rsidRDefault="003A3251" w:rsidP="004E214E">
      <w:pPr>
        <w:pStyle w:val="Odstavecseseznamem"/>
        <w:numPr>
          <w:ilvl w:val="0"/>
          <w:numId w:val="23"/>
        </w:numPr>
        <w:rPr>
          <w:rFonts w:cs="Arial"/>
          <w:szCs w:val="24"/>
        </w:rPr>
      </w:pPr>
      <w:r>
        <w:rPr>
          <w:rFonts w:cs="Arial"/>
          <w:szCs w:val="24"/>
        </w:rPr>
        <w:t>Napojení řídících jednotek kotlů do stávajícího systému</w:t>
      </w:r>
    </w:p>
    <w:p w14:paraId="28AAA168" w14:textId="0A5A25E9" w:rsidR="003A3251" w:rsidRDefault="003A3251" w:rsidP="004E214E">
      <w:pPr>
        <w:pStyle w:val="Odstavecseseznamem"/>
        <w:numPr>
          <w:ilvl w:val="0"/>
          <w:numId w:val="23"/>
        </w:numPr>
        <w:rPr>
          <w:rFonts w:cs="Arial"/>
          <w:szCs w:val="24"/>
        </w:rPr>
      </w:pPr>
      <w:r>
        <w:rPr>
          <w:rFonts w:cs="Arial"/>
          <w:szCs w:val="24"/>
        </w:rPr>
        <w:t>Kontrola provedené montáže</w:t>
      </w:r>
    </w:p>
    <w:p w14:paraId="3F6D1E1B" w14:textId="792CB1C0" w:rsidR="00150F35" w:rsidRDefault="00150F35" w:rsidP="004E214E">
      <w:pPr>
        <w:pStyle w:val="Odstavecseseznamem"/>
        <w:numPr>
          <w:ilvl w:val="0"/>
          <w:numId w:val="23"/>
        </w:numPr>
        <w:rPr>
          <w:rFonts w:cs="Arial"/>
          <w:szCs w:val="24"/>
        </w:rPr>
      </w:pPr>
      <w:r>
        <w:rPr>
          <w:rFonts w:cs="Arial"/>
          <w:szCs w:val="24"/>
        </w:rPr>
        <w:t>Provedení izolací a nátěrů</w:t>
      </w:r>
    </w:p>
    <w:p w14:paraId="090A0638" w14:textId="77777777" w:rsidR="00B02669" w:rsidRDefault="003A3251" w:rsidP="004E214E">
      <w:pPr>
        <w:pStyle w:val="Odstavecseseznamem"/>
        <w:numPr>
          <w:ilvl w:val="0"/>
          <w:numId w:val="23"/>
        </w:numPr>
        <w:rPr>
          <w:rFonts w:cs="Arial"/>
          <w:szCs w:val="24"/>
        </w:rPr>
      </w:pPr>
      <w:r>
        <w:rPr>
          <w:rFonts w:cs="Arial"/>
          <w:szCs w:val="24"/>
        </w:rPr>
        <w:t>Revizní zprávy – elektro, plyn, kotel</w:t>
      </w:r>
    </w:p>
    <w:p w14:paraId="3E63796D" w14:textId="1E0B6D49" w:rsidR="00B02669" w:rsidRDefault="00B02669" w:rsidP="004E214E">
      <w:pPr>
        <w:pStyle w:val="Odstavecseseznamem"/>
        <w:numPr>
          <w:ilvl w:val="0"/>
          <w:numId w:val="23"/>
        </w:numPr>
        <w:rPr>
          <w:rFonts w:cs="Arial"/>
          <w:szCs w:val="24"/>
        </w:rPr>
      </w:pPr>
      <w:r>
        <w:rPr>
          <w:rFonts w:cs="Arial"/>
          <w:szCs w:val="24"/>
        </w:rPr>
        <w:t>Uvedení do zkušebního provozu</w:t>
      </w:r>
    </w:p>
    <w:p w14:paraId="03D411B2" w14:textId="0B647F95" w:rsidR="00EF119C" w:rsidRDefault="00B02669" w:rsidP="004E214E">
      <w:pPr>
        <w:pStyle w:val="Odstavecseseznamem"/>
        <w:numPr>
          <w:ilvl w:val="0"/>
          <w:numId w:val="23"/>
        </w:numPr>
        <w:rPr>
          <w:rFonts w:cs="Arial"/>
          <w:szCs w:val="24"/>
        </w:rPr>
      </w:pPr>
      <w:r>
        <w:rPr>
          <w:rFonts w:cs="Arial"/>
          <w:szCs w:val="24"/>
        </w:rPr>
        <w:t>Garanční zkoušky</w:t>
      </w:r>
    </w:p>
    <w:p w14:paraId="28914356" w14:textId="08ECB17A" w:rsidR="00853CFE" w:rsidRDefault="00853CFE" w:rsidP="00853CFE">
      <w:pPr>
        <w:pStyle w:val="Odstavecseseznamem"/>
        <w:numPr>
          <w:ilvl w:val="0"/>
          <w:numId w:val="23"/>
        </w:numPr>
        <w:rPr>
          <w:rFonts w:cs="Arial"/>
          <w:szCs w:val="24"/>
        </w:rPr>
      </w:pPr>
      <w:r>
        <w:rPr>
          <w:rFonts w:cs="Arial"/>
          <w:szCs w:val="24"/>
        </w:rPr>
        <w:t xml:space="preserve">Autorizované měření emisí </w:t>
      </w:r>
    </w:p>
    <w:p w14:paraId="3B5064AD" w14:textId="5AB76E7D" w:rsidR="006A2659" w:rsidRDefault="006A2659" w:rsidP="00853CFE">
      <w:pPr>
        <w:pStyle w:val="Odstavecseseznamem"/>
        <w:numPr>
          <w:ilvl w:val="0"/>
          <w:numId w:val="23"/>
        </w:numPr>
        <w:rPr>
          <w:rFonts w:cs="Arial"/>
          <w:szCs w:val="24"/>
        </w:rPr>
      </w:pPr>
      <w:r>
        <w:rPr>
          <w:rFonts w:cs="Arial"/>
          <w:szCs w:val="24"/>
        </w:rPr>
        <w:t>Závěrečný úklid pracoviště</w:t>
      </w:r>
    </w:p>
    <w:p w14:paraId="4A16A686" w14:textId="7B6158FA" w:rsidR="006A2659" w:rsidRDefault="006A2659" w:rsidP="0045416A">
      <w:pPr>
        <w:pStyle w:val="Odstavecseseznamem"/>
        <w:numPr>
          <w:ilvl w:val="0"/>
          <w:numId w:val="23"/>
        </w:numPr>
        <w:jc w:val="both"/>
        <w:rPr>
          <w:rFonts w:cs="Arial"/>
          <w:szCs w:val="24"/>
        </w:rPr>
      </w:pPr>
      <w:r>
        <w:rPr>
          <w:rFonts w:cs="Arial"/>
          <w:szCs w:val="24"/>
        </w:rPr>
        <w:t>Při uvádění do provozu proběhne funkční zkouška za účasti inspektora TIČR</w:t>
      </w:r>
      <w:r w:rsidR="007665A2">
        <w:rPr>
          <w:rFonts w:cs="Arial"/>
          <w:szCs w:val="24"/>
        </w:rPr>
        <w:t xml:space="preserve"> </w:t>
      </w:r>
    </w:p>
    <w:p w14:paraId="1DCEBE2D" w14:textId="2D93488D" w:rsidR="0045416A" w:rsidRDefault="0045416A" w:rsidP="0045416A">
      <w:pPr>
        <w:pStyle w:val="Odstavecseseznamem"/>
        <w:numPr>
          <w:ilvl w:val="0"/>
          <w:numId w:val="23"/>
        </w:numPr>
        <w:jc w:val="both"/>
        <w:rPr>
          <w:rFonts w:cs="Arial"/>
          <w:szCs w:val="24"/>
        </w:rPr>
      </w:pPr>
      <w:r>
        <w:rPr>
          <w:rFonts w:cs="Arial"/>
          <w:szCs w:val="24"/>
        </w:rPr>
        <w:t>Zajištění dokladů prokazujících kvalitu a bezpečnost hotového díla – prohlášení o shodě, atesty a dodací listy materiálů, revizní kniha, originál stavebního deníku, odborné závazné stanovisko TIČR k projekční dokumentaci, inspekční zpráva TIČR</w:t>
      </w:r>
    </w:p>
    <w:p w14:paraId="06532709" w14:textId="19B6549E" w:rsidR="0045416A" w:rsidRDefault="0045416A" w:rsidP="0045416A">
      <w:pPr>
        <w:pStyle w:val="Odstavecseseznamem"/>
        <w:numPr>
          <w:ilvl w:val="0"/>
          <w:numId w:val="23"/>
        </w:numPr>
        <w:jc w:val="both"/>
        <w:rPr>
          <w:rFonts w:cs="Arial"/>
          <w:szCs w:val="24"/>
        </w:rPr>
      </w:pPr>
      <w:r>
        <w:rPr>
          <w:rFonts w:cs="Arial"/>
          <w:szCs w:val="24"/>
        </w:rPr>
        <w:t>Zpracování a předání dokumentace skutečného stavu</w:t>
      </w:r>
    </w:p>
    <w:p w14:paraId="02D901E0" w14:textId="2D248AB7" w:rsidR="00A64277" w:rsidRDefault="00A64277" w:rsidP="0045416A">
      <w:pPr>
        <w:pStyle w:val="Odstavecseseznamem"/>
        <w:numPr>
          <w:ilvl w:val="0"/>
          <w:numId w:val="23"/>
        </w:numPr>
        <w:jc w:val="both"/>
        <w:rPr>
          <w:rFonts w:cs="Arial"/>
          <w:szCs w:val="24"/>
        </w:rPr>
      </w:pPr>
      <w:r>
        <w:rPr>
          <w:rFonts w:cs="Arial"/>
          <w:szCs w:val="24"/>
        </w:rPr>
        <w:t>Zpracování a předání místního provozního předpisu</w:t>
      </w:r>
    </w:p>
    <w:p w14:paraId="6DEA4A92" w14:textId="1D6E241B" w:rsidR="00A64277" w:rsidRDefault="00A64277" w:rsidP="0045416A">
      <w:pPr>
        <w:pStyle w:val="Odstavecseseznamem"/>
        <w:numPr>
          <w:ilvl w:val="0"/>
          <w:numId w:val="23"/>
        </w:numPr>
        <w:jc w:val="both"/>
        <w:rPr>
          <w:rFonts w:cs="Arial"/>
          <w:szCs w:val="24"/>
        </w:rPr>
      </w:pPr>
      <w:r>
        <w:rPr>
          <w:rFonts w:cs="Arial"/>
          <w:szCs w:val="24"/>
        </w:rPr>
        <w:t>Finální předání díla – předání do provozu</w:t>
      </w:r>
    </w:p>
    <w:p w14:paraId="256BCFB1" w14:textId="58B77A91" w:rsidR="00812319" w:rsidRDefault="00812319" w:rsidP="00812319">
      <w:pPr>
        <w:pStyle w:val="Odstavecseseznamem"/>
        <w:jc w:val="both"/>
        <w:rPr>
          <w:rFonts w:cs="Arial"/>
          <w:szCs w:val="24"/>
        </w:rPr>
      </w:pPr>
      <w:r>
        <w:rPr>
          <w:rFonts w:cs="Arial"/>
          <w:szCs w:val="24"/>
        </w:rPr>
        <w:t>(dílo bude předáno po ukončení komplexního vyzkoušení a po splnění všech požadavků vyplývajících z autorizovaného měření emisí)</w:t>
      </w:r>
    </w:p>
    <w:p w14:paraId="11E5EFA9" w14:textId="0CEC14EB" w:rsidR="003A6CE5" w:rsidRDefault="003A6CE5" w:rsidP="00812319">
      <w:pPr>
        <w:pStyle w:val="Odstavecseseznamem"/>
        <w:jc w:val="both"/>
        <w:rPr>
          <w:rFonts w:cs="Arial"/>
          <w:szCs w:val="24"/>
        </w:rPr>
      </w:pPr>
    </w:p>
    <w:p w14:paraId="57EB3F7B" w14:textId="6F673AED" w:rsidR="003A6CE5" w:rsidRDefault="003A6CE5" w:rsidP="00812319">
      <w:pPr>
        <w:pStyle w:val="Odstavecseseznamem"/>
        <w:jc w:val="both"/>
        <w:rPr>
          <w:rFonts w:cs="Arial"/>
          <w:szCs w:val="24"/>
        </w:rPr>
      </w:pPr>
    </w:p>
    <w:p w14:paraId="664C80A5" w14:textId="4BF59C49" w:rsidR="003A6CE5" w:rsidRDefault="003A6CE5" w:rsidP="00812319">
      <w:pPr>
        <w:pStyle w:val="Odstavecseseznamem"/>
        <w:jc w:val="both"/>
        <w:rPr>
          <w:rFonts w:cs="Arial"/>
          <w:szCs w:val="24"/>
        </w:rPr>
      </w:pPr>
    </w:p>
    <w:p w14:paraId="28797D54" w14:textId="15918E42" w:rsidR="003A6CE5" w:rsidRDefault="003A6CE5" w:rsidP="00812319">
      <w:pPr>
        <w:pStyle w:val="Odstavecseseznamem"/>
        <w:jc w:val="both"/>
        <w:rPr>
          <w:rFonts w:cs="Arial"/>
          <w:szCs w:val="24"/>
        </w:rPr>
      </w:pPr>
    </w:p>
    <w:p w14:paraId="0C0B3134" w14:textId="77777777" w:rsidR="003A6CE5" w:rsidRDefault="003A6CE5" w:rsidP="00812319">
      <w:pPr>
        <w:pStyle w:val="Odstavecseseznamem"/>
        <w:jc w:val="both"/>
        <w:rPr>
          <w:rFonts w:cs="Arial"/>
          <w:szCs w:val="24"/>
        </w:rPr>
      </w:pPr>
    </w:p>
    <w:p w14:paraId="0CA1EA21" w14:textId="427F7083" w:rsidR="00645649" w:rsidRPr="00FE7934" w:rsidRDefault="00645649" w:rsidP="00645649">
      <w:pPr>
        <w:pStyle w:val="Nadpis2"/>
      </w:pPr>
      <w:bookmarkStart w:id="10" w:name="_Toc135905955"/>
      <w:r>
        <w:lastRenderedPageBreak/>
        <w:t>Hranice díla</w:t>
      </w:r>
      <w:bookmarkEnd w:id="10"/>
    </w:p>
    <w:p w14:paraId="53A14DBD" w14:textId="6DAF62FD" w:rsidR="00F40F41" w:rsidRPr="00F40F41" w:rsidRDefault="00F40F41" w:rsidP="00F40F41">
      <w:pPr>
        <w:spacing w:after="0"/>
        <w:jc w:val="both"/>
        <w:rPr>
          <w:rFonts w:cs="Arial"/>
          <w:b/>
          <w:bCs/>
          <w:szCs w:val="24"/>
        </w:rPr>
      </w:pPr>
      <w:r w:rsidRPr="00F40F41">
        <w:rPr>
          <w:rFonts w:cs="Arial"/>
          <w:b/>
          <w:bCs/>
          <w:szCs w:val="24"/>
        </w:rPr>
        <w:t>Technologická část</w:t>
      </w:r>
    </w:p>
    <w:p w14:paraId="14B4C42B" w14:textId="5963A7B1" w:rsidR="00A64416" w:rsidRDefault="005D788C" w:rsidP="00F40F41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Hranice díla</w:t>
      </w:r>
      <w:r w:rsidR="00F40F41">
        <w:rPr>
          <w:rFonts w:cs="Arial"/>
          <w:szCs w:val="24"/>
        </w:rPr>
        <w:t xml:space="preserve"> technologické části </w:t>
      </w:r>
      <w:r>
        <w:rPr>
          <w:rFonts w:cs="Arial"/>
          <w:szCs w:val="24"/>
        </w:rPr>
        <w:t>jsou znázorněny v Příl</w:t>
      </w:r>
      <w:r w:rsidR="008042B8">
        <w:rPr>
          <w:rFonts w:cs="Arial"/>
          <w:szCs w:val="24"/>
        </w:rPr>
        <w:t>ohách</w:t>
      </w:r>
      <w:r>
        <w:rPr>
          <w:rFonts w:cs="Arial"/>
          <w:szCs w:val="24"/>
        </w:rPr>
        <w:t xml:space="preserve"> č.</w:t>
      </w:r>
      <w:r w:rsidR="00F06918">
        <w:rPr>
          <w:rFonts w:cs="Arial"/>
          <w:szCs w:val="24"/>
        </w:rPr>
        <w:t xml:space="preserve"> </w:t>
      </w:r>
      <w:r w:rsidR="001001AD">
        <w:rPr>
          <w:rFonts w:cs="Arial"/>
          <w:szCs w:val="24"/>
        </w:rPr>
        <w:t>1</w:t>
      </w:r>
      <w:r w:rsidR="007F5452">
        <w:rPr>
          <w:rFonts w:cs="Arial"/>
          <w:szCs w:val="24"/>
        </w:rPr>
        <w:t xml:space="preserve"> a </w:t>
      </w:r>
      <w:r w:rsidR="001001AD">
        <w:rPr>
          <w:rFonts w:cs="Arial"/>
          <w:szCs w:val="24"/>
        </w:rPr>
        <w:t>2</w:t>
      </w:r>
      <w:r>
        <w:rPr>
          <w:rFonts w:cs="Arial"/>
          <w:szCs w:val="24"/>
        </w:rPr>
        <w:t>.</w:t>
      </w:r>
      <w:r w:rsidR="0098445D">
        <w:rPr>
          <w:rFonts w:cs="Arial"/>
          <w:szCs w:val="24"/>
        </w:rPr>
        <w:t xml:space="preserve"> </w:t>
      </w:r>
    </w:p>
    <w:p w14:paraId="78388A2C" w14:textId="77777777" w:rsidR="005D788C" w:rsidRDefault="005D788C" w:rsidP="00A70C09">
      <w:pPr>
        <w:spacing w:after="0"/>
        <w:jc w:val="both"/>
        <w:rPr>
          <w:rFonts w:cs="Arial"/>
          <w:szCs w:val="24"/>
        </w:rPr>
      </w:pPr>
    </w:p>
    <w:p w14:paraId="3E132400" w14:textId="2501C4E8" w:rsidR="00A64416" w:rsidRDefault="005D788C" w:rsidP="00A70C09">
      <w:pPr>
        <w:spacing w:after="0"/>
        <w:jc w:val="both"/>
        <w:rPr>
          <w:rFonts w:cs="Arial"/>
          <w:szCs w:val="24"/>
          <w:u w:val="single"/>
        </w:rPr>
      </w:pPr>
      <w:r>
        <w:rPr>
          <w:rFonts w:cs="Arial"/>
          <w:szCs w:val="24"/>
          <w:u w:val="single"/>
        </w:rPr>
        <w:t xml:space="preserve">NB 01 </w:t>
      </w:r>
      <w:r w:rsidRPr="005D788C">
        <w:rPr>
          <w:rFonts w:cs="Arial"/>
          <w:szCs w:val="24"/>
          <w:u w:val="single"/>
        </w:rPr>
        <w:t>–</w:t>
      </w:r>
      <w:r>
        <w:rPr>
          <w:rFonts w:cs="Arial"/>
          <w:szCs w:val="24"/>
          <w:u w:val="single"/>
        </w:rPr>
        <w:t xml:space="preserve"> </w:t>
      </w:r>
      <w:r w:rsidRPr="005D788C">
        <w:rPr>
          <w:rFonts w:cs="Arial"/>
          <w:szCs w:val="24"/>
          <w:u w:val="single"/>
        </w:rPr>
        <w:t>Vratná topná voda (do kotl</w:t>
      </w:r>
      <w:r w:rsidR="00AF1DDC">
        <w:rPr>
          <w:rFonts w:cs="Arial"/>
          <w:szCs w:val="24"/>
          <w:u w:val="single"/>
        </w:rPr>
        <w:t>ů</w:t>
      </w:r>
      <w:r w:rsidRPr="005D788C">
        <w:rPr>
          <w:rFonts w:cs="Arial"/>
          <w:szCs w:val="24"/>
          <w:u w:val="single"/>
        </w:rPr>
        <w:t>)</w:t>
      </w:r>
    </w:p>
    <w:p w14:paraId="61501927" w14:textId="5762676C" w:rsidR="005D788C" w:rsidRPr="00DD65B1" w:rsidRDefault="006410EB" w:rsidP="00123F2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Příruba </w:t>
      </w:r>
      <w:r w:rsidR="004529CB">
        <w:rPr>
          <w:rFonts w:cs="Arial"/>
          <w:szCs w:val="24"/>
        </w:rPr>
        <w:t xml:space="preserve">DN </w:t>
      </w:r>
      <w:r>
        <w:rPr>
          <w:rFonts w:cs="Arial"/>
          <w:szCs w:val="24"/>
        </w:rPr>
        <w:t>30</w:t>
      </w:r>
      <w:r w:rsidR="004529CB">
        <w:rPr>
          <w:rFonts w:cs="Arial"/>
          <w:szCs w:val="24"/>
        </w:rPr>
        <w:t xml:space="preserve">0 na </w:t>
      </w:r>
      <w:r>
        <w:rPr>
          <w:rFonts w:cs="Arial"/>
          <w:szCs w:val="24"/>
        </w:rPr>
        <w:t>kalníku</w:t>
      </w:r>
      <w:r w:rsidR="008A4D0A">
        <w:rPr>
          <w:rFonts w:cs="Arial"/>
          <w:szCs w:val="24"/>
        </w:rPr>
        <w:t xml:space="preserve"> (kalník bude zachován). </w:t>
      </w:r>
      <w:r>
        <w:rPr>
          <w:rFonts w:cs="Arial"/>
          <w:szCs w:val="24"/>
        </w:rPr>
        <w:t xml:space="preserve"> </w:t>
      </w:r>
      <w:r w:rsidR="004529CB">
        <w:rPr>
          <w:rFonts w:cs="Arial"/>
          <w:szCs w:val="24"/>
        </w:rPr>
        <w:t xml:space="preserve"> </w:t>
      </w:r>
    </w:p>
    <w:p w14:paraId="4DBADBF0" w14:textId="77777777" w:rsidR="00DD65B1" w:rsidRDefault="00DD65B1" w:rsidP="00A70C09">
      <w:pPr>
        <w:spacing w:after="0"/>
        <w:jc w:val="both"/>
        <w:rPr>
          <w:rFonts w:cs="Arial"/>
          <w:szCs w:val="24"/>
          <w:u w:val="single"/>
        </w:rPr>
      </w:pPr>
    </w:p>
    <w:p w14:paraId="093CA011" w14:textId="239B4FF0" w:rsidR="005D788C" w:rsidRDefault="005D788C" w:rsidP="005D788C">
      <w:pPr>
        <w:spacing w:after="0"/>
        <w:jc w:val="both"/>
        <w:rPr>
          <w:rFonts w:cs="Arial"/>
          <w:szCs w:val="24"/>
          <w:u w:val="single"/>
        </w:rPr>
      </w:pPr>
      <w:r>
        <w:rPr>
          <w:rFonts w:cs="Arial"/>
          <w:szCs w:val="24"/>
          <w:u w:val="single"/>
        </w:rPr>
        <w:t xml:space="preserve">NB 02 </w:t>
      </w:r>
      <w:r w:rsidRPr="005D788C">
        <w:rPr>
          <w:rFonts w:cs="Arial"/>
          <w:szCs w:val="24"/>
          <w:u w:val="single"/>
        </w:rPr>
        <w:t>–</w:t>
      </w:r>
      <w:r>
        <w:rPr>
          <w:rFonts w:cs="Arial"/>
          <w:szCs w:val="24"/>
          <w:u w:val="single"/>
        </w:rPr>
        <w:t xml:space="preserve"> </w:t>
      </w:r>
      <w:r w:rsidRPr="005D788C">
        <w:rPr>
          <w:rFonts w:cs="Arial"/>
          <w:szCs w:val="24"/>
          <w:u w:val="single"/>
        </w:rPr>
        <w:t>V</w:t>
      </w:r>
      <w:r>
        <w:rPr>
          <w:rFonts w:cs="Arial"/>
          <w:szCs w:val="24"/>
          <w:u w:val="single"/>
        </w:rPr>
        <w:t>ýstupní</w:t>
      </w:r>
      <w:r w:rsidRPr="005D788C">
        <w:rPr>
          <w:rFonts w:cs="Arial"/>
          <w:szCs w:val="24"/>
          <w:u w:val="single"/>
        </w:rPr>
        <w:t xml:space="preserve"> topná voda (</w:t>
      </w:r>
      <w:r>
        <w:rPr>
          <w:rFonts w:cs="Arial"/>
          <w:szCs w:val="24"/>
          <w:u w:val="single"/>
        </w:rPr>
        <w:t>z</w:t>
      </w:r>
      <w:r w:rsidRPr="005D788C">
        <w:rPr>
          <w:rFonts w:cs="Arial"/>
          <w:szCs w:val="24"/>
          <w:u w:val="single"/>
        </w:rPr>
        <w:t xml:space="preserve"> kotl</w:t>
      </w:r>
      <w:r w:rsidR="00AF1DDC">
        <w:rPr>
          <w:rFonts w:cs="Arial"/>
          <w:szCs w:val="24"/>
          <w:u w:val="single"/>
        </w:rPr>
        <w:t>ů</w:t>
      </w:r>
      <w:r w:rsidRPr="005D788C">
        <w:rPr>
          <w:rFonts w:cs="Arial"/>
          <w:szCs w:val="24"/>
          <w:u w:val="single"/>
        </w:rPr>
        <w:t>)</w:t>
      </w:r>
    </w:p>
    <w:p w14:paraId="3560C275" w14:textId="5BB938BD" w:rsidR="00072A42" w:rsidRPr="00072A42" w:rsidRDefault="002F194D" w:rsidP="00123F2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Hrdlo DN 250 na rozdělovači (</w:t>
      </w:r>
      <w:r w:rsidR="00EE705C">
        <w:rPr>
          <w:rFonts w:cs="Arial"/>
          <w:szCs w:val="24"/>
        </w:rPr>
        <w:t xml:space="preserve">na </w:t>
      </w:r>
      <w:r w:rsidR="00367821">
        <w:rPr>
          <w:rFonts w:cs="Arial"/>
          <w:szCs w:val="24"/>
        </w:rPr>
        <w:t>toto hrdl</w:t>
      </w:r>
      <w:r w:rsidR="00EE705C">
        <w:rPr>
          <w:rFonts w:cs="Arial"/>
          <w:szCs w:val="24"/>
        </w:rPr>
        <w:t>o</w:t>
      </w:r>
      <w:r w:rsidR="00367821">
        <w:rPr>
          <w:rFonts w:cs="Arial"/>
          <w:szCs w:val="24"/>
        </w:rPr>
        <w:t xml:space="preserve"> bude </w:t>
      </w:r>
      <w:r w:rsidR="00EE705C">
        <w:rPr>
          <w:rFonts w:cs="Arial"/>
          <w:szCs w:val="24"/>
        </w:rPr>
        <w:t>napojeno nové</w:t>
      </w:r>
      <w:r w:rsidR="00367821">
        <w:rPr>
          <w:rFonts w:cs="Arial"/>
          <w:szCs w:val="24"/>
        </w:rPr>
        <w:t xml:space="preserve"> výstupní po</w:t>
      </w:r>
      <w:r w:rsidR="00EE705C">
        <w:rPr>
          <w:rFonts w:cs="Arial"/>
          <w:szCs w:val="24"/>
        </w:rPr>
        <w:t>t</w:t>
      </w:r>
      <w:r w:rsidR="00367821">
        <w:rPr>
          <w:rFonts w:cs="Arial"/>
          <w:szCs w:val="24"/>
        </w:rPr>
        <w:t xml:space="preserve">rubí </w:t>
      </w:r>
      <w:r w:rsidR="00EE705C">
        <w:rPr>
          <w:rFonts w:cs="Arial"/>
          <w:szCs w:val="24"/>
        </w:rPr>
        <w:t xml:space="preserve">topné vody </w:t>
      </w:r>
      <w:r w:rsidR="00367821">
        <w:rPr>
          <w:rFonts w:cs="Arial"/>
          <w:szCs w:val="24"/>
        </w:rPr>
        <w:t>z</w:t>
      </w:r>
      <w:r w:rsidR="001353E7">
        <w:rPr>
          <w:rFonts w:cs="Arial"/>
          <w:szCs w:val="24"/>
        </w:rPr>
        <w:t> hydraulického oddělovače</w:t>
      </w:r>
      <w:r>
        <w:rPr>
          <w:rFonts w:cs="Arial"/>
          <w:szCs w:val="24"/>
        </w:rPr>
        <w:t xml:space="preserve">). </w:t>
      </w:r>
    </w:p>
    <w:p w14:paraId="6DC3CE09" w14:textId="1A514A84" w:rsidR="005D788C" w:rsidRDefault="005D788C" w:rsidP="00A70C09">
      <w:pPr>
        <w:spacing w:after="0"/>
        <w:jc w:val="both"/>
        <w:rPr>
          <w:rFonts w:cs="Arial"/>
          <w:szCs w:val="24"/>
          <w:u w:val="single"/>
        </w:rPr>
      </w:pPr>
    </w:p>
    <w:p w14:paraId="55F1755A" w14:textId="7D99D20A" w:rsidR="005D788C" w:rsidRDefault="005D788C" w:rsidP="005D788C">
      <w:pPr>
        <w:spacing w:after="0"/>
        <w:jc w:val="both"/>
        <w:rPr>
          <w:rFonts w:cs="Arial"/>
          <w:szCs w:val="24"/>
          <w:u w:val="single"/>
        </w:rPr>
      </w:pPr>
      <w:r w:rsidRPr="005D788C">
        <w:rPr>
          <w:rFonts w:cs="Arial"/>
          <w:szCs w:val="24"/>
          <w:u w:val="single"/>
        </w:rPr>
        <w:t>NB 0</w:t>
      </w:r>
      <w:r>
        <w:rPr>
          <w:rFonts w:cs="Arial"/>
          <w:szCs w:val="24"/>
          <w:u w:val="single"/>
        </w:rPr>
        <w:t>3 – Zemní plyn</w:t>
      </w:r>
    </w:p>
    <w:p w14:paraId="111BB981" w14:textId="1FB0ACD5" w:rsidR="005D788C" w:rsidRDefault="00F7144C" w:rsidP="00123F2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Napojení </w:t>
      </w:r>
      <w:r w:rsidR="00123F25">
        <w:rPr>
          <w:rFonts w:cs="Arial"/>
          <w:szCs w:val="24"/>
        </w:rPr>
        <w:t>zemního plynu z</w:t>
      </w:r>
      <w:bookmarkStart w:id="11" w:name="_GoBack"/>
      <w:bookmarkEnd w:id="11"/>
      <w:r w:rsidR="00123F25">
        <w:rPr>
          <w:rFonts w:cs="Arial"/>
          <w:szCs w:val="24"/>
        </w:rPr>
        <w:t> hlavního rozvodu k jednotlivým kotlům (hlavní rozvod zemního plynu DN 150 bude zachován</w:t>
      </w:r>
      <w:r w:rsidR="00E153E2">
        <w:rPr>
          <w:rFonts w:cs="Arial"/>
          <w:szCs w:val="24"/>
        </w:rPr>
        <w:t>, z</w:t>
      </w:r>
      <w:r w:rsidR="001903DD">
        <w:rPr>
          <w:rFonts w:cs="Arial"/>
          <w:szCs w:val="24"/>
        </w:rPr>
        <w:t>a kotlem</w:t>
      </w:r>
      <w:r w:rsidR="00D606ED">
        <w:rPr>
          <w:rFonts w:cs="Arial"/>
          <w:szCs w:val="24"/>
        </w:rPr>
        <w:t xml:space="preserve"> č. 3 bude plynovod ukončen a zaslepen</w:t>
      </w:r>
      <w:r w:rsidR="00E153E2">
        <w:rPr>
          <w:rFonts w:cs="Arial"/>
          <w:szCs w:val="24"/>
        </w:rPr>
        <w:t>)</w:t>
      </w:r>
      <w:r w:rsidR="00D606ED">
        <w:rPr>
          <w:rFonts w:cs="Arial"/>
          <w:szCs w:val="24"/>
        </w:rPr>
        <w:t xml:space="preserve">. </w:t>
      </w:r>
    </w:p>
    <w:p w14:paraId="738C7343" w14:textId="77777777" w:rsidR="00CE6FC9" w:rsidRPr="00123F25" w:rsidRDefault="00CE6FC9" w:rsidP="00123F25">
      <w:pPr>
        <w:spacing w:after="0"/>
        <w:ind w:firstLine="397"/>
        <w:jc w:val="both"/>
        <w:rPr>
          <w:rFonts w:cs="Arial"/>
          <w:szCs w:val="24"/>
        </w:rPr>
      </w:pPr>
    </w:p>
    <w:p w14:paraId="64137A77" w14:textId="6E0A29F7" w:rsidR="005D788C" w:rsidRDefault="005D788C" w:rsidP="005D788C">
      <w:pPr>
        <w:spacing w:after="0"/>
        <w:jc w:val="both"/>
        <w:rPr>
          <w:rFonts w:cs="Arial"/>
          <w:szCs w:val="24"/>
          <w:u w:val="single"/>
        </w:rPr>
      </w:pPr>
      <w:r w:rsidRPr="005D788C">
        <w:rPr>
          <w:rFonts w:cs="Arial"/>
          <w:szCs w:val="24"/>
          <w:u w:val="single"/>
        </w:rPr>
        <w:t>NB 0</w:t>
      </w:r>
      <w:r>
        <w:rPr>
          <w:rFonts w:cs="Arial"/>
          <w:szCs w:val="24"/>
          <w:u w:val="single"/>
        </w:rPr>
        <w:t>4 – Odvzdušnění zemního plynu</w:t>
      </w:r>
    </w:p>
    <w:p w14:paraId="255FB79B" w14:textId="3507DFD3" w:rsidR="005D788C" w:rsidRPr="00BF1384" w:rsidRDefault="0021290E" w:rsidP="00BF1384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Napojení na stávající odvzdušňovací potrubí zemního plynu mezi kotly</w:t>
      </w:r>
      <w:r w:rsidR="00D606ED">
        <w:rPr>
          <w:rFonts w:cs="Arial"/>
          <w:szCs w:val="24"/>
        </w:rPr>
        <w:t xml:space="preserve"> č.</w:t>
      </w:r>
      <w:r>
        <w:rPr>
          <w:rFonts w:cs="Arial"/>
          <w:szCs w:val="24"/>
        </w:rPr>
        <w:t xml:space="preserve"> 2 a 3 ve výšce cca 3 m (s</w:t>
      </w:r>
      <w:r w:rsidR="00BF1384">
        <w:rPr>
          <w:rFonts w:cs="Arial"/>
          <w:szCs w:val="24"/>
        </w:rPr>
        <w:t>távající odvzdušnění budou dle potřeby upraveny, popřípadě vyměněny za nové</w:t>
      </w:r>
      <w:r>
        <w:rPr>
          <w:rFonts w:cs="Arial"/>
          <w:szCs w:val="24"/>
        </w:rPr>
        <w:t>).</w:t>
      </w:r>
      <w:r w:rsidR="00BF1384">
        <w:rPr>
          <w:rFonts w:cs="Arial"/>
          <w:szCs w:val="24"/>
        </w:rPr>
        <w:t xml:space="preserve"> </w:t>
      </w:r>
    </w:p>
    <w:p w14:paraId="03AF0A74" w14:textId="77777777" w:rsidR="00BF1384" w:rsidRDefault="00BF1384" w:rsidP="005D788C">
      <w:pPr>
        <w:spacing w:after="0"/>
        <w:jc w:val="both"/>
        <w:rPr>
          <w:rFonts w:cs="Arial"/>
          <w:szCs w:val="24"/>
          <w:u w:val="single"/>
        </w:rPr>
      </w:pPr>
    </w:p>
    <w:p w14:paraId="1D9215EC" w14:textId="205256D4" w:rsidR="005D788C" w:rsidRDefault="005D788C" w:rsidP="005D788C">
      <w:pPr>
        <w:spacing w:after="0"/>
        <w:jc w:val="both"/>
        <w:rPr>
          <w:rFonts w:cs="Arial"/>
          <w:szCs w:val="24"/>
          <w:u w:val="single"/>
        </w:rPr>
      </w:pPr>
      <w:r w:rsidRPr="005D788C">
        <w:rPr>
          <w:rFonts w:cs="Arial"/>
          <w:szCs w:val="24"/>
          <w:u w:val="single"/>
        </w:rPr>
        <w:t>NB 0</w:t>
      </w:r>
      <w:r>
        <w:rPr>
          <w:rFonts w:cs="Arial"/>
          <w:szCs w:val="24"/>
          <w:u w:val="single"/>
        </w:rPr>
        <w:t>5 – Odfuk z pojistných ventilů</w:t>
      </w:r>
    </w:p>
    <w:p w14:paraId="0E0BEAC7" w14:textId="41B9B783" w:rsidR="00BF1384" w:rsidRPr="00BF1384" w:rsidRDefault="0021290E" w:rsidP="00BF1384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Napojení na stávající odfukové potrubí ve výšce cca 6 m (s</w:t>
      </w:r>
      <w:r w:rsidR="00BF1384">
        <w:rPr>
          <w:rFonts w:cs="Arial"/>
          <w:szCs w:val="24"/>
        </w:rPr>
        <w:t>távající odfuky budou dle potřeby upraveny, popřípadě vyměněny za nové</w:t>
      </w:r>
      <w:r>
        <w:rPr>
          <w:rFonts w:cs="Arial"/>
          <w:szCs w:val="24"/>
        </w:rPr>
        <w:t>).</w:t>
      </w:r>
      <w:r w:rsidR="00BF1384">
        <w:rPr>
          <w:rFonts w:cs="Arial"/>
          <w:szCs w:val="24"/>
        </w:rPr>
        <w:t xml:space="preserve"> </w:t>
      </w:r>
    </w:p>
    <w:p w14:paraId="11D9B67F" w14:textId="66F19C8A" w:rsidR="00F93F31" w:rsidRDefault="00F93F31" w:rsidP="005D788C">
      <w:pPr>
        <w:spacing w:after="0"/>
        <w:jc w:val="both"/>
        <w:rPr>
          <w:rFonts w:cs="Arial"/>
          <w:szCs w:val="24"/>
          <w:u w:val="single"/>
        </w:rPr>
      </w:pPr>
    </w:p>
    <w:p w14:paraId="17DA3C10" w14:textId="61FDAE49" w:rsidR="00F93F31" w:rsidRDefault="00F93F31" w:rsidP="00F93F31">
      <w:pPr>
        <w:spacing w:after="0"/>
        <w:jc w:val="both"/>
        <w:rPr>
          <w:rFonts w:cs="Arial"/>
          <w:szCs w:val="24"/>
          <w:u w:val="single"/>
        </w:rPr>
      </w:pPr>
      <w:r w:rsidRPr="005D788C">
        <w:rPr>
          <w:rFonts w:cs="Arial"/>
          <w:szCs w:val="24"/>
          <w:u w:val="single"/>
        </w:rPr>
        <w:t>NB 0</w:t>
      </w:r>
      <w:r>
        <w:rPr>
          <w:rFonts w:cs="Arial"/>
          <w:szCs w:val="24"/>
          <w:u w:val="single"/>
        </w:rPr>
        <w:t>6 – Odvodnění z pojistných ventilů</w:t>
      </w:r>
    </w:p>
    <w:p w14:paraId="5C14206D" w14:textId="39AB1E9D" w:rsidR="00FD389E" w:rsidRPr="003E2F2C" w:rsidRDefault="00277EDB" w:rsidP="003E2F2C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Napojení na stávající </w:t>
      </w:r>
      <w:r w:rsidR="005977CC">
        <w:rPr>
          <w:rFonts w:cs="Arial"/>
          <w:szCs w:val="24"/>
        </w:rPr>
        <w:t>odvodňovací</w:t>
      </w:r>
      <w:r>
        <w:rPr>
          <w:rFonts w:cs="Arial"/>
          <w:szCs w:val="24"/>
        </w:rPr>
        <w:t xml:space="preserve"> potrubí v potrubním kanálu</w:t>
      </w:r>
      <w:r w:rsidR="005977CC">
        <w:rPr>
          <w:rFonts w:cs="Arial"/>
          <w:szCs w:val="24"/>
        </w:rPr>
        <w:t xml:space="preserve"> (</w:t>
      </w:r>
      <w:r w:rsidR="003E2F2C">
        <w:rPr>
          <w:rFonts w:cs="Arial"/>
          <w:szCs w:val="24"/>
        </w:rPr>
        <w:t>potrubí vedené v potrubním kanálu bud</w:t>
      </w:r>
      <w:r w:rsidR="0023033B">
        <w:rPr>
          <w:rFonts w:cs="Arial"/>
          <w:szCs w:val="24"/>
        </w:rPr>
        <w:t>e</w:t>
      </w:r>
      <w:r w:rsidR="003E2F2C">
        <w:rPr>
          <w:rFonts w:cs="Arial"/>
          <w:szCs w:val="24"/>
        </w:rPr>
        <w:t xml:space="preserve"> zachován</w:t>
      </w:r>
      <w:r w:rsidR="0023033B">
        <w:rPr>
          <w:rFonts w:cs="Arial"/>
          <w:szCs w:val="24"/>
        </w:rPr>
        <w:t>o</w:t>
      </w:r>
      <w:r w:rsidR="007B2799">
        <w:rPr>
          <w:rFonts w:cs="Arial"/>
          <w:szCs w:val="24"/>
        </w:rPr>
        <w:t>, u kotle č. 4 bude ukončeno a zaslepeno</w:t>
      </w:r>
      <w:r w:rsidR="003E2F2C">
        <w:rPr>
          <w:rFonts w:cs="Arial"/>
          <w:szCs w:val="24"/>
        </w:rPr>
        <w:t xml:space="preserve">). </w:t>
      </w:r>
    </w:p>
    <w:p w14:paraId="35D1F5D8" w14:textId="77777777" w:rsidR="003E2F2C" w:rsidRDefault="003E2F2C" w:rsidP="00F93F31">
      <w:pPr>
        <w:spacing w:after="0"/>
        <w:jc w:val="both"/>
        <w:rPr>
          <w:rFonts w:cs="Arial"/>
          <w:szCs w:val="24"/>
          <w:u w:val="single"/>
        </w:rPr>
      </w:pPr>
    </w:p>
    <w:p w14:paraId="6243342E" w14:textId="7D6103CA" w:rsidR="00FD389E" w:rsidRDefault="00FD389E" w:rsidP="00FD389E">
      <w:pPr>
        <w:spacing w:after="0"/>
        <w:jc w:val="both"/>
        <w:rPr>
          <w:rFonts w:cs="Arial"/>
          <w:szCs w:val="24"/>
          <w:u w:val="single"/>
        </w:rPr>
      </w:pPr>
      <w:r w:rsidRPr="005D788C">
        <w:rPr>
          <w:rFonts w:cs="Arial"/>
          <w:szCs w:val="24"/>
          <w:u w:val="single"/>
        </w:rPr>
        <w:t>NB 0</w:t>
      </w:r>
      <w:r>
        <w:rPr>
          <w:rFonts w:cs="Arial"/>
          <w:szCs w:val="24"/>
          <w:u w:val="single"/>
        </w:rPr>
        <w:t>7 – Vypouštění kotl</w:t>
      </w:r>
      <w:r w:rsidR="003A5115">
        <w:rPr>
          <w:rFonts w:cs="Arial"/>
          <w:szCs w:val="24"/>
          <w:u w:val="single"/>
        </w:rPr>
        <w:t>ů</w:t>
      </w:r>
    </w:p>
    <w:p w14:paraId="0CAB77F3" w14:textId="1E73B2B9" w:rsidR="005977CC" w:rsidRPr="003E2F2C" w:rsidRDefault="005977CC" w:rsidP="005977CC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Napojení na stávající vypouštěcí potrubí v potrubním kanálu (potrubí vedené v potrubním kanálu bude zachováno</w:t>
      </w:r>
      <w:r w:rsidR="00504E60">
        <w:rPr>
          <w:rFonts w:cs="Arial"/>
          <w:szCs w:val="24"/>
        </w:rPr>
        <w:t>, u kotle č. 4 bude ukončeno a zaslepeno</w:t>
      </w:r>
      <w:r>
        <w:rPr>
          <w:rFonts w:cs="Arial"/>
          <w:szCs w:val="24"/>
        </w:rPr>
        <w:t xml:space="preserve">). </w:t>
      </w:r>
    </w:p>
    <w:p w14:paraId="3487D99A" w14:textId="77777777" w:rsidR="00FD776C" w:rsidRDefault="00FD776C" w:rsidP="00F7144C">
      <w:pPr>
        <w:spacing w:after="0"/>
        <w:jc w:val="both"/>
        <w:rPr>
          <w:rFonts w:cs="Arial"/>
          <w:szCs w:val="24"/>
        </w:rPr>
      </w:pPr>
    </w:p>
    <w:p w14:paraId="52FCA601" w14:textId="69930A50" w:rsidR="003A5115" w:rsidRDefault="003A5115" w:rsidP="003A5115">
      <w:pPr>
        <w:spacing w:after="0"/>
        <w:jc w:val="both"/>
        <w:rPr>
          <w:rFonts w:cs="Arial"/>
          <w:szCs w:val="24"/>
          <w:u w:val="single"/>
        </w:rPr>
      </w:pPr>
      <w:r w:rsidRPr="005D788C">
        <w:rPr>
          <w:rFonts w:cs="Arial"/>
          <w:szCs w:val="24"/>
          <w:u w:val="single"/>
        </w:rPr>
        <w:t>NB 0</w:t>
      </w:r>
      <w:r>
        <w:rPr>
          <w:rFonts w:cs="Arial"/>
          <w:szCs w:val="24"/>
          <w:u w:val="single"/>
        </w:rPr>
        <w:t>8 – Spaliny</w:t>
      </w:r>
    </w:p>
    <w:p w14:paraId="44CA0A3B" w14:textId="7EC0CA9E" w:rsidR="007B090E" w:rsidRDefault="00277EDB" w:rsidP="00577847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Napojení na stávající spalinovody původních kotlů</w:t>
      </w:r>
      <w:r w:rsidR="007C220A">
        <w:rPr>
          <w:rFonts w:cs="Arial"/>
          <w:szCs w:val="24"/>
        </w:rPr>
        <w:t xml:space="preserve"> o světlém průměru 950 mm</w:t>
      </w:r>
      <w:r>
        <w:rPr>
          <w:rFonts w:cs="Arial"/>
          <w:szCs w:val="24"/>
        </w:rPr>
        <w:t xml:space="preserve"> uvnitř kotelny. Příslušný přechodový kus bude součástí dodávky.</w:t>
      </w:r>
      <w:r w:rsidR="00D32206">
        <w:rPr>
          <w:rFonts w:cs="Arial"/>
          <w:szCs w:val="24"/>
        </w:rPr>
        <w:t xml:space="preserve"> Stávající t</w:t>
      </w:r>
      <w:r w:rsidR="00BA245E">
        <w:rPr>
          <w:rFonts w:cs="Arial"/>
          <w:szCs w:val="24"/>
        </w:rPr>
        <w:t>ras</w:t>
      </w:r>
      <w:r w:rsidR="00F661AF">
        <w:rPr>
          <w:rFonts w:cs="Arial"/>
          <w:szCs w:val="24"/>
        </w:rPr>
        <w:t>y</w:t>
      </w:r>
      <w:r w:rsidR="00BA245E">
        <w:rPr>
          <w:rFonts w:cs="Arial"/>
          <w:szCs w:val="24"/>
        </w:rPr>
        <w:t xml:space="preserve"> </w:t>
      </w:r>
      <w:r w:rsidR="00F661AF">
        <w:rPr>
          <w:rFonts w:cs="Arial"/>
          <w:szCs w:val="24"/>
        </w:rPr>
        <w:t>spalinovodů</w:t>
      </w:r>
      <w:r w:rsidR="00BA245E">
        <w:rPr>
          <w:rFonts w:cs="Arial"/>
          <w:szCs w:val="24"/>
        </w:rPr>
        <w:t xml:space="preserve"> bud</w:t>
      </w:r>
      <w:r w:rsidR="00F661AF">
        <w:rPr>
          <w:rFonts w:cs="Arial"/>
          <w:szCs w:val="24"/>
        </w:rPr>
        <w:t>ou</w:t>
      </w:r>
      <w:r w:rsidR="00BA245E">
        <w:rPr>
          <w:rFonts w:cs="Arial"/>
          <w:szCs w:val="24"/>
        </w:rPr>
        <w:t xml:space="preserve"> v maximální možné míře zachován</w:t>
      </w:r>
      <w:r w:rsidR="00F661AF">
        <w:rPr>
          <w:rFonts w:cs="Arial"/>
          <w:szCs w:val="24"/>
        </w:rPr>
        <w:t>y</w:t>
      </w:r>
      <w:r w:rsidR="00BA245E">
        <w:rPr>
          <w:rFonts w:cs="Arial"/>
          <w:szCs w:val="24"/>
        </w:rPr>
        <w:t>.</w:t>
      </w:r>
      <w:r w:rsidR="00504E60">
        <w:rPr>
          <w:rFonts w:cs="Arial"/>
          <w:szCs w:val="24"/>
        </w:rPr>
        <w:t xml:space="preserve"> Nynější </w:t>
      </w:r>
      <w:proofErr w:type="spellStart"/>
      <w:r w:rsidR="00504E60">
        <w:rPr>
          <w:rFonts w:cs="Arial"/>
          <w:szCs w:val="24"/>
        </w:rPr>
        <w:t>spalinovod</w:t>
      </w:r>
      <w:proofErr w:type="spellEnd"/>
      <w:r w:rsidR="00504E60">
        <w:rPr>
          <w:rFonts w:cs="Arial"/>
          <w:szCs w:val="24"/>
        </w:rPr>
        <w:t xml:space="preserve"> pro kotel č.</w:t>
      </w:r>
      <w:r w:rsidR="009F4F44">
        <w:rPr>
          <w:rFonts w:cs="Arial"/>
          <w:szCs w:val="24"/>
        </w:rPr>
        <w:t xml:space="preserve"> </w:t>
      </w:r>
      <w:r w:rsidR="00504E60">
        <w:rPr>
          <w:rFonts w:cs="Arial"/>
          <w:szCs w:val="24"/>
        </w:rPr>
        <w:t>4 bude uvnitř kotelny ukončen a zaslepen.</w:t>
      </w:r>
    </w:p>
    <w:p w14:paraId="20E129B0" w14:textId="3804E514" w:rsidR="002E4F88" w:rsidRDefault="002E4F88" w:rsidP="00577847">
      <w:pPr>
        <w:spacing w:after="0"/>
        <w:ind w:firstLine="397"/>
        <w:jc w:val="both"/>
        <w:rPr>
          <w:rFonts w:cs="Arial"/>
          <w:szCs w:val="24"/>
        </w:rPr>
      </w:pPr>
    </w:p>
    <w:p w14:paraId="5DB20FD2" w14:textId="7A12E797" w:rsidR="002E4F88" w:rsidRDefault="002E4F88" w:rsidP="002E4F88">
      <w:pPr>
        <w:spacing w:after="0"/>
        <w:jc w:val="both"/>
        <w:rPr>
          <w:rFonts w:cs="Arial"/>
          <w:szCs w:val="24"/>
          <w:u w:val="single"/>
        </w:rPr>
      </w:pPr>
      <w:r w:rsidRPr="005D788C">
        <w:rPr>
          <w:rFonts w:cs="Arial"/>
          <w:szCs w:val="24"/>
          <w:u w:val="single"/>
        </w:rPr>
        <w:t>NB 0</w:t>
      </w:r>
      <w:r>
        <w:rPr>
          <w:rFonts w:cs="Arial"/>
          <w:szCs w:val="24"/>
          <w:u w:val="single"/>
        </w:rPr>
        <w:t xml:space="preserve">9 – </w:t>
      </w:r>
      <w:r w:rsidRPr="005D788C">
        <w:rPr>
          <w:rFonts w:cs="Arial"/>
          <w:szCs w:val="24"/>
          <w:u w:val="single"/>
        </w:rPr>
        <w:t xml:space="preserve">Vratná topná voda (do </w:t>
      </w:r>
      <w:r>
        <w:rPr>
          <w:rFonts w:cs="Arial"/>
          <w:szCs w:val="24"/>
          <w:u w:val="single"/>
        </w:rPr>
        <w:t>KGJ</w:t>
      </w:r>
      <w:r w:rsidRPr="005D788C">
        <w:rPr>
          <w:rFonts w:cs="Arial"/>
          <w:szCs w:val="24"/>
          <w:u w:val="single"/>
        </w:rPr>
        <w:t>)</w:t>
      </w:r>
    </w:p>
    <w:p w14:paraId="3EAC95E8" w14:textId="5D563564" w:rsidR="002E4F88" w:rsidRDefault="002E4F88" w:rsidP="002E4F88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NB 09.1: Napojení na vratné potrubí z města (</w:t>
      </w:r>
      <w:r w:rsidR="000E7756">
        <w:rPr>
          <w:rFonts w:cs="Arial"/>
          <w:szCs w:val="24"/>
        </w:rPr>
        <w:t xml:space="preserve">odbočka na vratném potrubí z města </w:t>
      </w:r>
      <w:r w:rsidR="005B500D">
        <w:rPr>
          <w:rFonts w:cs="Arial"/>
          <w:szCs w:val="24"/>
        </w:rPr>
        <w:t xml:space="preserve">vedoucí </w:t>
      </w:r>
      <w:r w:rsidR="000E7756">
        <w:rPr>
          <w:rFonts w:cs="Arial"/>
          <w:szCs w:val="24"/>
        </w:rPr>
        <w:t xml:space="preserve">do KGJ </w:t>
      </w:r>
      <w:r>
        <w:rPr>
          <w:rFonts w:cs="Arial"/>
          <w:szCs w:val="24"/>
        </w:rPr>
        <w:t>bude zaslepen</w:t>
      </w:r>
      <w:r w:rsidR="000E7756">
        <w:rPr>
          <w:rFonts w:cs="Arial"/>
          <w:szCs w:val="24"/>
        </w:rPr>
        <w:t>a</w:t>
      </w:r>
      <w:r>
        <w:rPr>
          <w:rFonts w:cs="Arial"/>
          <w:szCs w:val="24"/>
        </w:rPr>
        <w:t>).</w:t>
      </w:r>
    </w:p>
    <w:p w14:paraId="1315E128" w14:textId="4F90A652" w:rsidR="002E4F88" w:rsidRDefault="002E4F88" w:rsidP="002E4F88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NB 09.2: Osa kalníku (vratné potrubí topné vody do KGJ bude přerušeno </w:t>
      </w:r>
      <w:r w:rsidR="00A64BAB">
        <w:rPr>
          <w:rFonts w:cs="Arial"/>
          <w:szCs w:val="24"/>
        </w:rPr>
        <w:t>na</w:t>
      </w:r>
      <w:r>
        <w:rPr>
          <w:rFonts w:cs="Arial"/>
          <w:szCs w:val="24"/>
        </w:rPr>
        <w:t xml:space="preserve"> úrovni osy kalníku, </w:t>
      </w:r>
      <w:r w:rsidR="00A64BAB">
        <w:rPr>
          <w:rFonts w:cs="Arial"/>
          <w:szCs w:val="24"/>
        </w:rPr>
        <w:t>odtud</w:t>
      </w:r>
      <w:r>
        <w:rPr>
          <w:rFonts w:cs="Arial"/>
          <w:szCs w:val="24"/>
        </w:rPr>
        <w:t xml:space="preserve"> bude</w:t>
      </w:r>
      <w:r w:rsidR="00A64BAB">
        <w:rPr>
          <w:rFonts w:cs="Arial"/>
          <w:szCs w:val="24"/>
        </w:rPr>
        <w:t xml:space="preserve"> za</w:t>
      </w:r>
      <w:r>
        <w:rPr>
          <w:rFonts w:cs="Arial"/>
          <w:szCs w:val="24"/>
        </w:rPr>
        <w:t>vedeno do n</w:t>
      </w:r>
      <w:r w:rsidR="00F26F4C">
        <w:rPr>
          <w:rFonts w:cs="Arial"/>
          <w:szCs w:val="24"/>
        </w:rPr>
        <w:t>o</w:t>
      </w:r>
      <w:r>
        <w:rPr>
          <w:rFonts w:cs="Arial"/>
          <w:szCs w:val="24"/>
        </w:rPr>
        <w:t xml:space="preserve">vého hydraulického odddělovače). </w:t>
      </w:r>
    </w:p>
    <w:p w14:paraId="2ED501DD" w14:textId="757A1A1F" w:rsidR="002E4F88" w:rsidRDefault="002E4F88" w:rsidP="00577847">
      <w:pPr>
        <w:spacing w:after="0"/>
        <w:ind w:firstLine="397"/>
        <w:jc w:val="both"/>
        <w:rPr>
          <w:rFonts w:cs="Arial"/>
          <w:szCs w:val="24"/>
        </w:rPr>
      </w:pPr>
    </w:p>
    <w:p w14:paraId="57A8A6D8" w14:textId="19B1D0F3" w:rsidR="002E4F88" w:rsidRDefault="002E4F88" w:rsidP="002E4F88">
      <w:pPr>
        <w:spacing w:after="0"/>
        <w:jc w:val="both"/>
        <w:rPr>
          <w:rFonts w:cs="Arial"/>
          <w:szCs w:val="24"/>
          <w:u w:val="single"/>
        </w:rPr>
      </w:pPr>
      <w:r w:rsidRPr="005D788C">
        <w:rPr>
          <w:rFonts w:cs="Arial"/>
          <w:szCs w:val="24"/>
          <w:u w:val="single"/>
        </w:rPr>
        <w:lastRenderedPageBreak/>
        <w:t xml:space="preserve">NB </w:t>
      </w:r>
      <w:r w:rsidR="00F42DAA">
        <w:rPr>
          <w:rFonts w:cs="Arial"/>
          <w:szCs w:val="24"/>
          <w:u w:val="single"/>
        </w:rPr>
        <w:t>10</w:t>
      </w:r>
      <w:r>
        <w:rPr>
          <w:rFonts w:cs="Arial"/>
          <w:szCs w:val="24"/>
          <w:u w:val="single"/>
        </w:rPr>
        <w:t xml:space="preserve"> – </w:t>
      </w:r>
      <w:r w:rsidRPr="005D788C">
        <w:rPr>
          <w:rFonts w:cs="Arial"/>
          <w:szCs w:val="24"/>
          <w:u w:val="single"/>
        </w:rPr>
        <w:t>V</w:t>
      </w:r>
      <w:r>
        <w:rPr>
          <w:rFonts w:cs="Arial"/>
          <w:szCs w:val="24"/>
          <w:u w:val="single"/>
        </w:rPr>
        <w:t>ýstupní</w:t>
      </w:r>
      <w:r w:rsidRPr="005D788C">
        <w:rPr>
          <w:rFonts w:cs="Arial"/>
          <w:szCs w:val="24"/>
          <w:u w:val="single"/>
        </w:rPr>
        <w:t xml:space="preserve"> topná voda (</w:t>
      </w:r>
      <w:r>
        <w:rPr>
          <w:rFonts w:cs="Arial"/>
          <w:szCs w:val="24"/>
          <w:u w:val="single"/>
        </w:rPr>
        <w:t>z</w:t>
      </w:r>
      <w:r w:rsidRPr="005D788C">
        <w:rPr>
          <w:rFonts w:cs="Arial"/>
          <w:szCs w:val="24"/>
          <w:u w:val="single"/>
        </w:rPr>
        <w:t xml:space="preserve"> </w:t>
      </w:r>
      <w:r>
        <w:rPr>
          <w:rFonts w:cs="Arial"/>
          <w:szCs w:val="24"/>
          <w:u w:val="single"/>
        </w:rPr>
        <w:t>KGJ</w:t>
      </w:r>
      <w:r w:rsidRPr="005D788C">
        <w:rPr>
          <w:rFonts w:cs="Arial"/>
          <w:szCs w:val="24"/>
          <w:u w:val="single"/>
        </w:rPr>
        <w:t>)</w:t>
      </w:r>
    </w:p>
    <w:p w14:paraId="01C3E4E4" w14:textId="32485F93" w:rsidR="00B93CDD" w:rsidRPr="00072A42" w:rsidRDefault="002E4F88" w:rsidP="00B93CDD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NB 10.1: </w:t>
      </w:r>
      <w:r w:rsidR="00B93CDD">
        <w:rPr>
          <w:rFonts w:cs="Arial"/>
          <w:szCs w:val="24"/>
        </w:rPr>
        <w:t>Hrdlo DN 2</w:t>
      </w:r>
      <w:r w:rsidR="0062341B">
        <w:rPr>
          <w:rFonts w:cs="Arial"/>
          <w:szCs w:val="24"/>
        </w:rPr>
        <w:t>0</w:t>
      </w:r>
      <w:r w:rsidR="00B93CDD">
        <w:rPr>
          <w:rFonts w:cs="Arial"/>
          <w:szCs w:val="24"/>
        </w:rPr>
        <w:t xml:space="preserve">0 na rozdělovači (hrdlo bude zaslepeno). </w:t>
      </w:r>
    </w:p>
    <w:p w14:paraId="6394566D" w14:textId="510415C1" w:rsidR="002E4F88" w:rsidRDefault="002E4F88" w:rsidP="002E4F88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NB 10.2: Osa kalníku (v</w:t>
      </w:r>
      <w:r w:rsidR="00F26F4C">
        <w:rPr>
          <w:rFonts w:cs="Arial"/>
          <w:szCs w:val="24"/>
        </w:rPr>
        <w:t>ýstupní</w:t>
      </w:r>
      <w:r>
        <w:rPr>
          <w:rFonts w:cs="Arial"/>
          <w:szCs w:val="24"/>
        </w:rPr>
        <w:t xml:space="preserve"> potrubí topné vody </w:t>
      </w:r>
      <w:r w:rsidR="00F26F4C">
        <w:rPr>
          <w:rFonts w:cs="Arial"/>
          <w:szCs w:val="24"/>
        </w:rPr>
        <w:t>z</w:t>
      </w:r>
      <w:r>
        <w:rPr>
          <w:rFonts w:cs="Arial"/>
          <w:szCs w:val="24"/>
        </w:rPr>
        <w:t xml:space="preserve"> KGJ bude přerušeno </w:t>
      </w:r>
      <w:r w:rsidR="00A64BAB">
        <w:rPr>
          <w:rFonts w:cs="Arial"/>
          <w:szCs w:val="24"/>
        </w:rPr>
        <w:t>na</w:t>
      </w:r>
      <w:r>
        <w:rPr>
          <w:rFonts w:cs="Arial"/>
          <w:szCs w:val="24"/>
        </w:rPr>
        <w:t xml:space="preserve"> úrovni osy kalníku, </w:t>
      </w:r>
      <w:r w:rsidR="00A64BAB">
        <w:rPr>
          <w:rFonts w:cs="Arial"/>
          <w:szCs w:val="24"/>
        </w:rPr>
        <w:t>odtud bude za</w:t>
      </w:r>
      <w:r>
        <w:rPr>
          <w:rFonts w:cs="Arial"/>
          <w:szCs w:val="24"/>
        </w:rPr>
        <w:t>vedeno do n</w:t>
      </w:r>
      <w:r w:rsidR="00F26F4C">
        <w:rPr>
          <w:rFonts w:cs="Arial"/>
          <w:szCs w:val="24"/>
        </w:rPr>
        <w:t>o</w:t>
      </w:r>
      <w:r>
        <w:rPr>
          <w:rFonts w:cs="Arial"/>
          <w:szCs w:val="24"/>
        </w:rPr>
        <w:t xml:space="preserve">vého hydraulického odddělovače). </w:t>
      </w:r>
    </w:p>
    <w:p w14:paraId="68491B49" w14:textId="79BAB6D4" w:rsidR="002E4F88" w:rsidRDefault="002E4F88" w:rsidP="00577847">
      <w:pPr>
        <w:spacing w:after="0"/>
        <w:ind w:firstLine="397"/>
        <w:jc w:val="both"/>
        <w:rPr>
          <w:rFonts w:cs="Arial"/>
          <w:szCs w:val="24"/>
        </w:rPr>
      </w:pPr>
    </w:p>
    <w:p w14:paraId="57091C05" w14:textId="747F13AA" w:rsidR="003E70A8" w:rsidRDefault="003E70A8" w:rsidP="003E70A8">
      <w:pPr>
        <w:spacing w:after="0"/>
        <w:jc w:val="both"/>
        <w:rPr>
          <w:rFonts w:cs="Arial"/>
          <w:szCs w:val="24"/>
          <w:u w:val="single"/>
        </w:rPr>
      </w:pPr>
      <w:r w:rsidRPr="005D788C">
        <w:rPr>
          <w:rFonts w:cs="Arial"/>
          <w:szCs w:val="24"/>
          <w:u w:val="single"/>
        </w:rPr>
        <w:t xml:space="preserve">NB </w:t>
      </w:r>
      <w:r>
        <w:rPr>
          <w:rFonts w:cs="Arial"/>
          <w:szCs w:val="24"/>
          <w:u w:val="single"/>
        </w:rPr>
        <w:t>11 – Směšovací</w:t>
      </w:r>
      <w:r w:rsidRPr="005D788C">
        <w:rPr>
          <w:rFonts w:cs="Arial"/>
          <w:szCs w:val="24"/>
          <w:u w:val="single"/>
        </w:rPr>
        <w:t xml:space="preserve"> topná voda</w:t>
      </w:r>
    </w:p>
    <w:p w14:paraId="1384C549" w14:textId="5D58E1E4" w:rsidR="003E70A8" w:rsidRPr="00072A42" w:rsidRDefault="003E70A8" w:rsidP="003E70A8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Hrdlo DN 200 na rozdělovači (toto hrdlo může být využito </w:t>
      </w:r>
      <w:r w:rsidR="005B2E0A">
        <w:rPr>
          <w:rFonts w:cs="Arial"/>
          <w:szCs w:val="24"/>
        </w:rPr>
        <w:t xml:space="preserve">pro </w:t>
      </w:r>
      <w:r w:rsidR="00692EC6">
        <w:rPr>
          <w:rFonts w:cs="Arial"/>
          <w:szCs w:val="24"/>
        </w:rPr>
        <w:t xml:space="preserve">dosavadní </w:t>
      </w:r>
      <w:r w:rsidR="005B2E0A">
        <w:rPr>
          <w:rFonts w:cs="Arial"/>
          <w:szCs w:val="24"/>
        </w:rPr>
        <w:t>účel</w:t>
      </w:r>
      <w:r w:rsidR="00692EC6">
        <w:rPr>
          <w:rFonts w:cs="Arial"/>
          <w:szCs w:val="24"/>
        </w:rPr>
        <w:t>, a to k</w:t>
      </w:r>
      <w:r w:rsidR="0047318A">
        <w:rPr>
          <w:rFonts w:cs="Arial"/>
          <w:szCs w:val="24"/>
        </w:rPr>
        <w:t> </w:t>
      </w:r>
      <w:r>
        <w:rPr>
          <w:rFonts w:cs="Arial"/>
          <w:szCs w:val="24"/>
        </w:rPr>
        <w:t>regulaci</w:t>
      </w:r>
      <w:r w:rsidR="0047318A">
        <w:rPr>
          <w:rFonts w:cs="Arial"/>
          <w:szCs w:val="24"/>
        </w:rPr>
        <w:t xml:space="preserve"> žádané</w:t>
      </w:r>
      <w:r w:rsidR="00395B6F">
        <w:rPr>
          <w:rFonts w:cs="Arial"/>
          <w:szCs w:val="24"/>
        </w:rPr>
        <w:t xml:space="preserve"> teploty</w:t>
      </w:r>
      <w:r>
        <w:rPr>
          <w:rFonts w:cs="Arial"/>
          <w:szCs w:val="24"/>
        </w:rPr>
        <w:t xml:space="preserve"> vstupní vody do kotle směšováním vody na vstupu do kotle s</w:t>
      </w:r>
      <w:r w:rsidR="00695E83">
        <w:rPr>
          <w:rFonts w:cs="Arial"/>
          <w:szCs w:val="24"/>
        </w:rPr>
        <w:t xml:space="preserve"> touto</w:t>
      </w:r>
      <w:r>
        <w:rPr>
          <w:rFonts w:cs="Arial"/>
          <w:szCs w:val="24"/>
        </w:rPr>
        <w:t> vodou na výstupu z</w:t>
      </w:r>
      <w:r w:rsidR="00692EC6">
        <w:rPr>
          <w:rFonts w:cs="Arial"/>
          <w:szCs w:val="24"/>
        </w:rPr>
        <w:t> </w:t>
      </w:r>
      <w:r>
        <w:rPr>
          <w:rFonts w:cs="Arial"/>
          <w:szCs w:val="24"/>
        </w:rPr>
        <w:t>kotle</w:t>
      </w:r>
      <w:r w:rsidR="00692EC6">
        <w:rPr>
          <w:rFonts w:cs="Arial"/>
          <w:szCs w:val="24"/>
        </w:rPr>
        <w:t xml:space="preserve">; v případě nevyužití bude hrdlo zaslepeno). </w:t>
      </w:r>
      <w:r>
        <w:rPr>
          <w:rFonts w:cs="Arial"/>
          <w:szCs w:val="24"/>
        </w:rPr>
        <w:t xml:space="preserve"> </w:t>
      </w:r>
    </w:p>
    <w:p w14:paraId="67913059" w14:textId="0D0E2944" w:rsidR="003E70A8" w:rsidRDefault="003E70A8" w:rsidP="003E70A8">
      <w:pPr>
        <w:spacing w:after="0"/>
        <w:ind w:firstLine="397"/>
        <w:jc w:val="both"/>
        <w:rPr>
          <w:rFonts w:cs="Arial"/>
          <w:szCs w:val="24"/>
        </w:rPr>
      </w:pPr>
    </w:p>
    <w:p w14:paraId="7351D28B" w14:textId="523322A5" w:rsidR="00563313" w:rsidRDefault="00563313" w:rsidP="003E70A8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V rámci optimalizace provozu dojde k</w:t>
      </w:r>
      <w:r w:rsidR="0041282B">
        <w:rPr>
          <w:rFonts w:cs="Arial"/>
          <w:szCs w:val="24"/>
        </w:rPr>
        <w:t xml:space="preserve"> úpravě</w:t>
      </w:r>
      <w:r>
        <w:rPr>
          <w:rFonts w:cs="Arial"/>
          <w:szCs w:val="24"/>
        </w:rPr>
        <w:t xml:space="preserve"> zapojení </w:t>
      </w:r>
      <w:r w:rsidR="008F75E8">
        <w:rPr>
          <w:rFonts w:cs="Arial"/>
          <w:szCs w:val="24"/>
        </w:rPr>
        <w:t>topného systému</w:t>
      </w:r>
      <w:r>
        <w:rPr>
          <w:rFonts w:cs="Arial"/>
          <w:szCs w:val="24"/>
        </w:rPr>
        <w:t xml:space="preserve"> (nov</w:t>
      </w:r>
      <w:r w:rsidR="003169EB">
        <w:rPr>
          <w:rFonts w:cs="Arial"/>
          <w:szCs w:val="24"/>
        </w:rPr>
        <w:t>ý</w:t>
      </w:r>
      <w:r>
        <w:rPr>
          <w:rFonts w:cs="Arial"/>
          <w:szCs w:val="24"/>
        </w:rPr>
        <w:t xml:space="preserve"> </w:t>
      </w:r>
      <w:r w:rsidR="003169EB">
        <w:rPr>
          <w:rFonts w:cs="Arial"/>
          <w:szCs w:val="24"/>
        </w:rPr>
        <w:t>koncept</w:t>
      </w:r>
      <w:r>
        <w:rPr>
          <w:rFonts w:cs="Arial"/>
          <w:szCs w:val="24"/>
        </w:rPr>
        <w:t xml:space="preserve"> zapojení </w:t>
      </w:r>
      <w:r w:rsidR="001844D4">
        <w:rPr>
          <w:rFonts w:cs="Arial"/>
          <w:szCs w:val="24"/>
        </w:rPr>
        <w:t xml:space="preserve">znázorňuje zjednodušené schéma uvedené </w:t>
      </w:r>
      <w:r>
        <w:rPr>
          <w:rFonts w:cs="Arial"/>
          <w:szCs w:val="24"/>
        </w:rPr>
        <w:t>v </w:t>
      </w:r>
      <w:r w:rsidRPr="006B3F96">
        <w:rPr>
          <w:rFonts w:cs="Arial"/>
          <w:szCs w:val="24"/>
        </w:rPr>
        <w:t xml:space="preserve">Příloze č. </w:t>
      </w:r>
      <w:r w:rsidR="006B3F96" w:rsidRPr="006B3F96">
        <w:rPr>
          <w:rFonts w:cs="Arial"/>
          <w:szCs w:val="24"/>
        </w:rPr>
        <w:t>5</w:t>
      </w:r>
      <w:r w:rsidR="00D301E0" w:rsidRPr="006B3F96">
        <w:rPr>
          <w:rFonts w:cs="Arial"/>
          <w:szCs w:val="24"/>
        </w:rPr>
        <w:t>)</w:t>
      </w:r>
      <w:r w:rsidRPr="006B3F96">
        <w:rPr>
          <w:rFonts w:cs="Arial"/>
          <w:szCs w:val="24"/>
        </w:rPr>
        <w:t>.</w:t>
      </w:r>
      <w:r>
        <w:rPr>
          <w:rFonts w:cs="Arial"/>
          <w:szCs w:val="24"/>
        </w:rPr>
        <w:t xml:space="preserve"> </w:t>
      </w:r>
      <w:r w:rsidR="008F75E8">
        <w:rPr>
          <w:rFonts w:cs="Arial"/>
          <w:szCs w:val="24"/>
        </w:rPr>
        <w:t>Primární okruh</w:t>
      </w:r>
      <w:r w:rsidR="008D5A3A">
        <w:rPr>
          <w:rFonts w:cs="Arial"/>
          <w:szCs w:val="24"/>
        </w:rPr>
        <w:t xml:space="preserve">y (okruh KGJ a okruh kotlů) a </w:t>
      </w:r>
      <w:r w:rsidR="008F75E8">
        <w:rPr>
          <w:rFonts w:cs="Arial"/>
          <w:szCs w:val="24"/>
        </w:rPr>
        <w:t>sekundární okruh (</w:t>
      </w:r>
      <w:r w:rsidR="008D5A3A">
        <w:rPr>
          <w:rFonts w:cs="Arial"/>
          <w:szCs w:val="24"/>
        </w:rPr>
        <w:t>distribuce tepla</w:t>
      </w:r>
      <w:r w:rsidR="00095065">
        <w:rPr>
          <w:rFonts w:cs="Arial"/>
          <w:szCs w:val="24"/>
        </w:rPr>
        <w:t>)</w:t>
      </w:r>
      <w:r w:rsidR="008F75E8">
        <w:rPr>
          <w:rFonts w:cs="Arial"/>
          <w:szCs w:val="24"/>
        </w:rPr>
        <w:t xml:space="preserve"> </w:t>
      </w:r>
      <w:r w:rsidR="008D5A3A">
        <w:rPr>
          <w:rFonts w:cs="Arial"/>
          <w:szCs w:val="24"/>
        </w:rPr>
        <w:t xml:space="preserve">budou odděleny </w:t>
      </w:r>
      <w:r w:rsidR="008F75E8">
        <w:rPr>
          <w:rFonts w:cs="Arial"/>
          <w:szCs w:val="24"/>
        </w:rPr>
        <w:t>hydraulickým oddělovačem</w:t>
      </w:r>
      <w:r w:rsidR="007111FA">
        <w:rPr>
          <w:rFonts w:cs="Arial"/>
          <w:szCs w:val="24"/>
        </w:rPr>
        <w:t xml:space="preserve"> tzv. anuloidem</w:t>
      </w:r>
      <w:r w:rsidR="008F75E8">
        <w:rPr>
          <w:rFonts w:cs="Arial"/>
          <w:szCs w:val="24"/>
        </w:rPr>
        <w:t xml:space="preserve"> tak, aby jednotlivé okruhy topné vody byly navzájem nezávislé.  </w:t>
      </w:r>
    </w:p>
    <w:p w14:paraId="1A462C67" w14:textId="77777777" w:rsidR="00563313" w:rsidRDefault="00563313" w:rsidP="003E70A8">
      <w:pPr>
        <w:spacing w:after="0"/>
        <w:ind w:firstLine="397"/>
        <w:jc w:val="both"/>
        <w:rPr>
          <w:rFonts w:cs="Arial"/>
          <w:szCs w:val="24"/>
        </w:rPr>
      </w:pPr>
    </w:p>
    <w:p w14:paraId="6B1DEA50" w14:textId="55A256D2" w:rsidR="00F40F41" w:rsidRPr="00F40F41" w:rsidRDefault="00F40F41" w:rsidP="00F40F41">
      <w:pPr>
        <w:spacing w:after="0"/>
        <w:jc w:val="both"/>
        <w:rPr>
          <w:rFonts w:cs="Arial"/>
          <w:b/>
          <w:bCs/>
          <w:szCs w:val="24"/>
        </w:rPr>
      </w:pPr>
      <w:r>
        <w:rPr>
          <w:rFonts w:cs="Arial"/>
          <w:b/>
          <w:bCs/>
          <w:szCs w:val="24"/>
        </w:rPr>
        <w:t xml:space="preserve">Elektro </w:t>
      </w:r>
      <w:r w:rsidR="00D534E9">
        <w:rPr>
          <w:rFonts w:cs="Arial"/>
          <w:b/>
          <w:bCs/>
          <w:szCs w:val="24"/>
        </w:rPr>
        <w:t>část</w:t>
      </w:r>
    </w:p>
    <w:p w14:paraId="5429CA50" w14:textId="60D57F88" w:rsidR="00FD389E" w:rsidRPr="00D534E9" w:rsidRDefault="00D534E9" w:rsidP="00D534E9">
      <w:pPr>
        <w:spacing w:after="0"/>
        <w:ind w:firstLine="432"/>
        <w:jc w:val="both"/>
        <w:rPr>
          <w:rFonts w:cs="Arial"/>
          <w:szCs w:val="24"/>
        </w:rPr>
      </w:pPr>
      <w:r w:rsidRPr="00D534E9">
        <w:rPr>
          <w:rFonts w:cs="Arial"/>
          <w:szCs w:val="24"/>
        </w:rPr>
        <w:t>Hranice díla elektro části jsou popsány v</w:t>
      </w:r>
      <w:r>
        <w:rPr>
          <w:rFonts w:cs="Arial"/>
          <w:szCs w:val="24"/>
        </w:rPr>
        <w:t> </w:t>
      </w:r>
      <w:r w:rsidRPr="003A0A1F">
        <w:rPr>
          <w:rFonts w:cs="Arial"/>
          <w:szCs w:val="24"/>
        </w:rPr>
        <w:t>Kapitole č. 5.</w:t>
      </w:r>
      <w:r w:rsidR="00A677DE" w:rsidRPr="003A0A1F">
        <w:rPr>
          <w:rFonts w:cs="Arial"/>
          <w:szCs w:val="24"/>
        </w:rPr>
        <w:t>3</w:t>
      </w:r>
      <w:r w:rsidRPr="003A0A1F">
        <w:rPr>
          <w:rFonts w:cs="Arial"/>
          <w:szCs w:val="24"/>
        </w:rPr>
        <w:t>.</w:t>
      </w:r>
      <w:r w:rsidRPr="00D534E9">
        <w:rPr>
          <w:rFonts w:cs="Arial"/>
          <w:szCs w:val="24"/>
        </w:rPr>
        <w:t xml:space="preserve">  </w:t>
      </w:r>
    </w:p>
    <w:p w14:paraId="3E0F5A3C" w14:textId="6F14D1FC" w:rsidR="00645649" w:rsidRDefault="00645649" w:rsidP="00645649">
      <w:pPr>
        <w:pStyle w:val="Nadpis1"/>
        <w:jc w:val="both"/>
        <w:rPr>
          <w:caps w:val="0"/>
        </w:rPr>
      </w:pPr>
      <w:bookmarkStart w:id="12" w:name="_Toc135905956"/>
      <w:r>
        <w:rPr>
          <w:caps w:val="0"/>
        </w:rPr>
        <w:t>POPIS REALIZACE DÍLA</w:t>
      </w:r>
      <w:bookmarkEnd w:id="12"/>
    </w:p>
    <w:p w14:paraId="4CE041AA" w14:textId="6EDB0AC6" w:rsidR="00471EEE" w:rsidRPr="00FE7934" w:rsidRDefault="00471EEE" w:rsidP="00471EEE">
      <w:pPr>
        <w:pStyle w:val="Nadpis2"/>
      </w:pPr>
      <w:bookmarkStart w:id="13" w:name="_Toc135905957"/>
      <w:r>
        <w:t>Demontáže</w:t>
      </w:r>
      <w:bookmarkEnd w:id="13"/>
    </w:p>
    <w:p w14:paraId="4EDFC045" w14:textId="28B4C3E7" w:rsidR="007C22C2" w:rsidRDefault="007C22C2" w:rsidP="00471EEE">
      <w:pPr>
        <w:ind w:firstLine="397"/>
        <w:contextualSpacing/>
      </w:pPr>
      <w:r>
        <w:t xml:space="preserve">Zhotovitel vypracuje a předá k odsouhlasení dokumentaci demontáží a bouracích prací. </w:t>
      </w:r>
    </w:p>
    <w:p w14:paraId="0CC8B10D" w14:textId="2B0EAF1A" w:rsidR="0016776D" w:rsidRDefault="00471EEE" w:rsidP="00471EEE">
      <w:pPr>
        <w:ind w:firstLine="397"/>
        <w:contextualSpacing/>
      </w:pPr>
      <w:r>
        <w:t>Demontáže technologické části jsou v souladu s výše uvedenými hranicemi díla a jsou rovněž patrné z Příloh č.</w:t>
      </w:r>
      <w:r w:rsidR="00F06918">
        <w:t xml:space="preserve"> </w:t>
      </w:r>
      <w:r>
        <w:t xml:space="preserve">1 a 2. </w:t>
      </w:r>
    </w:p>
    <w:p w14:paraId="6E542A8A" w14:textId="4EF1EA2B" w:rsidR="00A6754C" w:rsidRDefault="00F72298" w:rsidP="00F72298">
      <w:pPr>
        <w:ind w:firstLine="397"/>
        <w:contextualSpacing/>
        <w:rPr>
          <w:rFonts w:cs="Arial"/>
          <w:szCs w:val="24"/>
        </w:rPr>
      </w:pPr>
      <w:r>
        <w:t xml:space="preserve">Demontáže elektro části jsou popsány </w:t>
      </w:r>
      <w:r w:rsidRPr="00D534E9">
        <w:rPr>
          <w:rFonts w:cs="Arial"/>
          <w:szCs w:val="24"/>
        </w:rPr>
        <w:t>v</w:t>
      </w:r>
      <w:r>
        <w:rPr>
          <w:rFonts w:cs="Arial"/>
          <w:szCs w:val="24"/>
        </w:rPr>
        <w:t> </w:t>
      </w:r>
      <w:r w:rsidRPr="003A0A1F">
        <w:rPr>
          <w:rFonts w:cs="Arial"/>
          <w:szCs w:val="24"/>
        </w:rPr>
        <w:t>Kapitole č. 5.</w:t>
      </w:r>
      <w:r w:rsidR="00A677DE" w:rsidRPr="003A0A1F">
        <w:rPr>
          <w:rFonts w:cs="Arial"/>
          <w:szCs w:val="24"/>
        </w:rPr>
        <w:t>3</w:t>
      </w:r>
      <w:r w:rsidRPr="003A0A1F">
        <w:rPr>
          <w:rFonts w:cs="Arial"/>
          <w:szCs w:val="24"/>
        </w:rPr>
        <w:t>.</w:t>
      </w:r>
      <w:r w:rsidRPr="00D534E9">
        <w:rPr>
          <w:rFonts w:cs="Arial"/>
          <w:szCs w:val="24"/>
        </w:rPr>
        <w:t xml:space="preserve">  </w:t>
      </w:r>
    </w:p>
    <w:p w14:paraId="2A087C03" w14:textId="236EB318" w:rsidR="00F72298" w:rsidRPr="00FE7934" w:rsidRDefault="00F72298" w:rsidP="00F72298">
      <w:pPr>
        <w:pStyle w:val="Nadpis2"/>
      </w:pPr>
      <w:bookmarkStart w:id="14" w:name="_Toc135905958"/>
      <w:r>
        <w:t>Technologická část</w:t>
      </w:r>
      <w:bookmarkEnd w:id="14"/>
    </w:p>
    <w:p w14:paraId="4112EA9D" w14:textId="0542A8B3" w:rsidR="00DE5BA4" w:rsidRDefault="001E3965" w:rsidP="001E396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Nové teplovodní plynové kotle o</w:t>
      </w:r>
      <w:r w:rsidR="007C5D44">
        <w:rPr>
          <w:rFonts w:cs="Arial"/>
          <w:szCs w:val="24"/>
        </w:rPr>
        <w:t xml:space="preserve"> </w:t>
      </w:r>
      <w:r w:rsidR="00126542">
        <w:rPr>
          <w:rFonts w:cs="Arial"/>
          <w:szCs w:val="24"/>
        </w:rPr>
        <w:t>tepelných</w:t>
      </w:r>
      <w:r w:rsidR="007C5D44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 xml:space="preserve">výkonech </w:t>
      </w:r>
      <w:r w:rsidRPr="00126542">
        <w:rPr>
          <w:rFonts w:cs="Arial"/>
          <w:szCs w:val="24"/>
        </w:rPr>
        <w:t xml:space="preserve">2 x </w:t>
      </w:r>
      <w:r w:rsidR="00126542" w:rsidRPr="00126542">
        <w:rPr>
          <w:rFonts w:cs="Arial"/>
          <w:szCs w:val="24"/>
        </w:rPr>
        <w:t>3,5</w:t>
      </w:r>
      <w:r w:rsidRPr="00126542">
        <w:rPr>
          <w:rFonts w:cs="Arial"/>
          <w:szCs w:val="24"/>
        </w:rPr>
        <w:t xml:space="preserve"> MW a </w:t>
      </w:r>
      <w:r w:rsidR="00D61CE3">
        <w:rPr>
          <w:rFonts w:cs="Arial"/>
          <w:szCs w:val="24"/>
        </w:rPr>
        <w:t>1</w:t>
      </w:r>
      <w:r w:rsidRPr="00126542">
        <w:rPr>
          <w:rFonts w:cs="Arial"/>
          <w:szCs w:val="24"/>
        </w:rPr>
        <w:t xml:space="preserve"> x 2,</w:t>
      </w:r>
      <w:r w:rsidR="00126542" w:rsidRPr="00126542">
        <w:rPr>
          <w:rFonts w:cs="Arial"/>
          <w:szCs w:val="24"/>
        </w:rPr>
        <w:t>5</w:t>
      </w:r>
      <w:r w:rsidRPr="00126542">
        <w:rPr>
          <w:rFonts w:cs="Arial"/>
          <w:szCs w:val="24"/>
        </w:rPr>
        <w:t xml:space="preserve"> MW</w:t>
      </w:r>
      <w:r>
        <w:rPr>
          <w:rFonts w:cs="Arial"/>
          <w:szCs w:val="24"/>
        </w:rPr>
        <w:t xml:space="preserve"> budou umístěny na betonové základy po demontáži stávajících kotlů</w:t>
      </w:r>
      <w:r w:rsidR="00C95E9E">
        <w:rPr>
          <w:rFonts w:cs="Arial"/>
          <w:szCs w:val="24"/>
        </w:rPr>
        <w:t xml:space="preserve"> č. 1, 2 a 3</w:t>
      </w:r>
      <w:r>
        <w:rPr>
          <w:rFonts w:cs="Arial"/>
          <w:szCs w:val="24"/>
        </w:rPr>
        <w:t>.</w:t>
      </w:r>
      <w:r w:rsidR="00001D1E">
        <w:rPr>
          <w:rFonts w:cs="Arial"/>
          <w:szCs w:val="24"/>
        </w:rPr>
        <w:t xml:space="preserve"> Stávající betonové základy budou ošetřeny a v případě potřeby rozšířeny</w:t>
      </w:r>
      <w:r w:rsidR="008020D7">
        <w:rPr>
          <w:rFonts w:cs="Arial"/>
          <w:szCs w:val="24"/>
        </w:rPr>
        <w:t xml:space="preserve"> na požadované rozměry nových kotlů.</w:t>
      </w:r>
      <w:r w:rsidR="00BD7EBB">
        <w:rPr>
          <w:rFonts w:cs="Arial"/>
          <w:szCs w:val="24"/>
        </w:rPr>
        <w:t xml:space="preserve"> Žádné</w:t>
      </w:r>
      <w:r w:rsidR="003364A9">
        <w:rPr>
          <w:rFonts w:cs="Arial"/>
          <w:szCs w:val="24"/>
        </w:rPr>
        <w:t xml:space="preserve"> další </w:t>
      </w:r>
      <w:r w:rsidR="00BD7EBB">
        <w:rPr>
          <w:rFonts w:cs="Arial"/>
          <w:szCs w:val="24"/>
        </w:rPr>
        <w:t>stavební úpravy objektu stávající plynové kotelny nejsou předpokládány</w:t>
      </w:r>
      <w:r w:rsidR="003364A9">
        <w:rPr>
          <w:rFonts w:cs="Arial"/>
          <w:szCs w:val="24"/>
        </w:rPr>
        <w:t>.</w:t>
      </w:r>
      <w:r w:rsidR="007C22C2">
        <w:rPr>
          <w:rFonts w:cs="Arial"/>
          <w:szCs w:val="24"/>
        </w:rPr>
        <w:t xml:space="preserve"> Pro transport demontovaných a následně nových zařízení bude využito stávajících vrat.</w:t>
      </w:r>
    </w:p>
    <w:p w14:paraId="7988BD6D" w14:textId="2F148603" w:rsidR="00D61CE3" w:rsidRDefault="00680A19" w:rsidP="001E396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Betonový z</w:t>
      </w:r>
      <w:r w:rsidR="00D61CE3">
        <w:rPr>
          <w:rFonts w:cs="Arial"/>
          <w:szCs w:val="24"/>
        </w:rPr>
        <w:t>áklad</w:t>
      </w:r>
      <w:r>
        <w:rPr>
          <w:rFonts w:cs="Arial"/>
          <w:szCs w:val="24"/>
        </w:rPr>
        <w:t xml:space="preserve">, výstupní </w:t>
      </w:r>
      <w:proofErr w:type="spellStart"/>
      <w:r>
        <w:rPr>
          <w:rFonts w:cs="Arial"/>
          <w:szCs w:val="24"/>
        </w:rPr>
        <w:t>spalinovod</w:t>
      </w:r>
      <w:proofErr w:type="spellEnd"/>
      <w:r>
        <w:rPr>
          <w:rFonts w:cs="Arial"/>
          <w:szCs w:val="24"/>
        </w:rPr>
        <w:t xml:space="preserve"> a komín</w:t>
      </w:r>
      <w:r w:rsidR="00D61CE3">
        <w:rPr>
          <w:rFonts w:cs="Arial"/>
          <w:szCs w:val="24"/>
        </w:rPr>
        <w:t xml:space="preserve"> stávajícího kotle č. 4</w:t>
      </w:r>
      <w:r>
        <w:rPr>
          <w:rFonts w:cs="Arial"/>
          <w:szCs w:val="24"/>
        </w:rPr>
        <w:t xml:space="preserve"> ne</w:t>
      </w:r>
      <w:r w:rsidR="00D61CE3">
        <w:rPr>
          <w:rFonts w:cs="Arial"/>
          <w:szCs w:val="24"/>
        </w:rPr>
        <w:t xml:space="preserve">budou součástí bouracích a demontážních prací. Pouze </w:t>
      </w:r>
      <w:proofErr w:type="spellStart"/>
      <w:r w:rsidR="00D61CE3">
        <w:rPr>
          <w:rFonts w:cs="Arial"/>
          <w:szCs w:val="24"/>
        </w:rPr>
        <w:t>spalinovod</w:t>
      </w:r>
      <w:proofErr w:type="spellEnd"/>
      <w:r w:rsidR="00D61CE3">
        <w:rPr>
          <w:rFonts w:cs="Arial"/>
          <w:szCs w:val="24"/>
        </w:rPr>
        <w:t xml:space="preserve"> bude na vhodném místě uvnitř kotelny ukončen a zaslepen. Nynější základ kotle č. 4, výstupní </w:t>
      </w:r>
      <w:proofErr w:type="spellStart"/>
      <w:r w:rsidR="00D61CE3">
        <w:rPr>
          <w:rFonts w:cs="Arial"/>
          <w:szCs w:val="24"/>
        </w:rPr>
        <w:t>spalinovod</w:t>
      </w:r>
      <w:proofErr w:type="spellEnd"/>
      <w:r w:rsidR="00D61CE3">
        <w:rPr>
          <w:rFonts w:cs="Arial"/>
          <w:szCs w:val="24"/>
        </w:rPr>
        <w:t xml:space="preserve"> </w:t>
      </w:r>
      <w:r w:rsidR="00853079">
        <w:rPr>
          <w:rFonts w:cs="Arial"/>
          <w:szCs w:val="24"/>
        </w:rPr>
        <w:t>vedoucí z</w:t>
      </w:r>
      <w:r w:rsidR="00D61CE3">
        <w:rPr>
          <w:rFonts w:cs="Arial"/>
          <w:szCs w:val="24"/>
        </w:rPr>
        <w:t xml:space="preserve"> koteln</w:t>
      </w:r>
      <w:r w:rsidR="00853079">
        <w:rPr>
          <w:rFonts w:cs="Arial"/>
          <w:szCs w:val="24"/>
        </w:rPr>
        <w:t xml:space="preserve">y do komínu a samotný </w:t>
      </w:r>
      <w:r w:rsidR="00D61CE3">
        <w:rPr>
          <w:rFonts w:cs="Arial"/>
          <w:szCs w:val="24"/>
        </w:rPr>
        <w:t xml:space="preserve">komín budou tak ponechány </w:t>
      </w:r>
      <w:r w:rsidR="00C95E9E">
        <w:rPr>
          <w:rFonts w:cs="Arial"/>
          <w:szCs w:val="24"/>
        </w:rPr>
        <w:t xml:space="preserve">pro případné budoucí využití. </w:t>
      </w:r>
      <w:r w:rsidR="00D61CE3">
        <w:rPr>
          <w:rFonts w:cs="Arial"/>
          <w:szCs w:val="24"/>
        </w:rPr>
        <w:t xml:space="preserve">   </w:t>
      </w:r>
    </w:p>
    <w:p w14:paraId="71078A08" w14:textId="4DD1DA01" w:rsidR="002304CE" w:rsidRDefault="0084737E" w:rsidP="001E396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Jednotlivé kotle budou zapojeny v kaskádě, provoz KGJ bude mít před touto kaskádou nadále přednost. Stávající systém regulace a řízení kotlů v plynové kotelně bude</w:t>
      </w:r>
      <w:r w:rsidR="00DC7719">
        <w:rPr>
          <w:rFonts w:cs="Arial"/>
          <w:szCs w:val="24"/>
        </w:rPr>
        <w:t xml:space="preserve"> dle předpokladu</w:t>
      </w:r>
      <w:r>
        <w:rPr>
          <w:rFonts w:cs="Arial"/>
          <w:szCs w:val="24"/>
        </w:rPr>
        <w:t xml:space="preserve"> zachován, </w:t>
      </w:r>
      <w:r w:rsidR="004B6FF3">
        <w:rPr>
          <w:rFonts w:cs="Arial"/>
          <w:szCs w:val="24"/>
        </w:rPr>
        <w:t xml:space="preserve">tzn. bude v souladu s popisem řízení kotlů </w:t>
      </w:r>
      <w:r w:rsidR="00DC7719">
        <w:rPr>
          <w:rFonts w:cs="Arial"/>
          <w:szCs w:val="24"/>
        </w:rPr>
        <w:t>uvedeném v P</w:t>
      </w:r>
      <w:r w:rsidR="004B6FF3" w:rsidRPr="003A0A1F">
        <w:rPr>
          <w:rFonts w:cs="Arial"/>
          <w:szCs w:val="24"/>
        </w:rPr>
        <w:t>řílo</w:t>
      </w:r>
      <w:r w:rsidR="00DC7719">
        <w:rPr>
          <w:rFonts w:cs="Arial"/>
          <w:szCs w:val="24"/>
        </w:rPr>
        <w:t>ze</w:t>
      </w:r>
      <w:r w:rsidR="004B6FF3" w:rsidRPr="003A0A1F">
        <w:rPr>
          <w:rFonts w:cs="Arial"/>
          <w:szCs w:val="24"/>
        </w:rPr>
        <w:t xml:space="preserve"> č.</w:t>
      </w:r>
      <w:r w:rsidR="00F06918">
        <w:rPr>
          <w:rFonts w:cs="Arial"/>
          <w:szCs w:val="24"/>
        </w:rPr>
        <w:t xml:space="preserve"> </w:t>
      </w:r>
      <w:r w:rsidR="003A0A1F" w:rsidRPr="003A0A1F">
        <w:rPr>
          <w:rFonts w:cs="Arial"/>
          <w:szCs w:val="24"/>
        </w:rPr>
        <w:t>11</w:t>
      </w:r>
      <w:r w:rsidR="002304CE">
        <w:rPr>
          <w:rFonts w:cs="Arial"/>
          <w:szCs w:val="24"/>
        </w:rPr>
        <w:t>.</w:t>
      </w:r>
    </w:p>
    <w:p w14:paraId="5E118735" w14:textId="09780610" w:rsidR="000013C6" w:rsidRDefault="009E7146" w:rsidP="001E396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Součásti </w:t>
      </w:r>
      <w:r w:rsidR="0091315B">
        <w:rPr>
          <w:rFonts w:cs="Arial"/>
          <w:szCs w:val="24"/>
        </w:rPr>
        <w:t>dodávky</w:t>
      </w:r>
      <w:r w:rsidR="00402DB8">
        <w:rPr>
          <w:rFonts w:cs="Arial"/>
          <w:szCs w:val="24"/>
        </w:rPr>
        <w:t xml:space="preserve"> každého </w:t>
      </w:r>
      <w:r>
        <w:rPr>
          <w:rFonts w:cs="Arial"/>
          <w:szCs w:val="24"/>
        </w:rPr>
        <w:t>kotl</w:t>
      </w:r>
      <w:r w:rsidR="00402DB8">
        <w:rPr>
          <w:rFonts w:cs="Arial"/>
          <w:szCs w:val="24"/>
        </w:rPr>
        <w:t>e</w:t>
      </w:r>
      <w:r>
        <w:rPr>
          <w:rFonts w:cs="Arial"/>
          <w:szCs w:val="24"/>
        </w:rPr>
        <w:t xml:space="preserve"> bud</w:t>
      </w:r>
      <w:r w:rsidR="00402DB8">
        <w:rPr>
          <w:rFonts w:cs="Arial"/>
          <w:szCs w:val="24"/>
        </w:rPr>
        <w:t>e</w:t>
      </w:r>
      <w:r>
        <w:rPr>
          <w:rFonts w:cs="Arial"/>
          <w:szCs w:val="24"/>
        </w:rPr>
        <w:t xml:space="preserve"> oběhov</w:t>
      </w:r>
      <w:r w:rsidR="00402DB8">
        <w:rPr>
          <w:rFonts w:cs="Arial"/>
          <w:szCs w:val="24"/>
        </w:rPr>
        <w:t>é</w:t>
      </w:r>
      <w:r>
        <w:rPr>
          <w:rFonts w:cs="Arial"/>
          <w:szCs w:val="24"/>
        </w:rPr>
        <w:t xml:space="preserve"> čerpadl</w:t>
      </w:r>
      <w:r w:rsidR="00402DB8">
        <w:rPr>
          <w:rFonts w:cs="Arial"/>
          <w:szCs w:val="24"/>
        </w:rPr>
        <w:t>o</w:t>
      </w:r>
      <w:r>
        <w:rPr>
          <w:rFonts w:cs="Arial"/>
          <w:szCs w:val="24"/>
        </w:rPr>
        <w:t xml:space="preserve">, </w:t>
      </w:r>
      <w:r w:rsidR="0091315B">
        <w:rPr>
          <w:rFonts w:cs="Arial"/>
          <w:szCs w:val="24"/>
        </w:rPr>
        <w:t>kter</w:t>
      </w:r>
      <w:r w:rsidR="00402DB8">
        <w:rPr>
          <w:rFonts w:cs="Arial"/>
          <w:szCs w:val="24"/>
        </w:rPr>
        <w:t>é</w:t>
      </w:r>
      <w:r>
        <w:rPr>
          <w:rFonts w:cs="Arial"/>
          <w:szCs w:val="24"/>
        </w:rPr>
        <w:t xml:space="preserve"> bud</w:t>
      </w:r>
      <w:r w:rsidR="00402DB8">
        <w:rPr>
          <w:rFonts w:cs="Arial"/>
          <w:szCs w:val="24"/>
        </w:rPr>
        <w:t>e</w:t>
      </w:r>
      <w:r>
        <w:rPr>
          <w:rFonts w:cs="Arial"/>
          <w:szCs w:val="24"/>
        </w:rPr>
        <w:t xml:space="preserve"> umístěn</w:t>
      </w:r>
      <w:r w:rsidR="00402DB8">
        <w:rPr>
          <w:rFonts w:cs="Arial"/>
          <w:szCs w:val="24"/>
        </w:rPr>
        <w:t>o</w:t>
      </w:r>
      <w:r>
        <w:rPr>
          <w:rFonts w:cs="Arial"/>
          <w:szCs w:val="24"/>
        </w:rPr>
        <w:t xml:space="preserve"> v je</w:t>
      </w:r>
      <w:r w:rsidR="00402DB8">
        <w:rPr>
          <w:rFonts w:cs="Arial"/>
          <w:szCs w:val="24"/>
        </w:rPr>
        <w:t>ho</w:t>
      </w:r>
      <w:r>
        <w:rPr>
          <w:rFonts w:cs="Arial"/>
          <w:szCs w:val="24"/>
        </w:rPr>
        <w:t xml:space="preserve"> blízkosti (stávající prostor oběhových čerpadel kotlů je nutné ponechat volný pro </w:t>
      </w:r>
      <w:r>
        <w:rPr>
          <w:rFonts w:cs="Arial"/>
          <w:szCs w:val="24"/>
        </w:rPr>
        <w:lastRenderedPageBreak/>
        <w:t xml:space="preserve">umístění nové technologie v rámci </w:t>
      </w:r>
      <w:r w:rsidR="00765955">
        <w:rPr>
          <w:rFonts w:cs="Arial"/>
          <w:szCs w:val="24"/>
        </w:rPr>
        <w:t>úpravy</w:t>
      </w:r>
      <w:r>
        <w:rPr>
          <w:rFonts w:cs="Arial"/>
          <w:szCs w:val="24"/>
        </w:rPr>
        <w:t xml:space="preserve"> zapojení topného systému).</w:t>
      </w:r>
      <w:r w:rsidR="0033165C">
        <w:rPr>
          <w:rFonts w:cs="Arial"/>
          <w:szCs w:val="24"/>
        </w:rPr>
        <w:t xml:space="preserve"> Typ čerpad</w:t>
      </w:r>
      <w:r w:rsidR="009546EE">
        <w:rPr>
          <w:rFonts w:cs="Arial"/>
          <w:szCs w:val="24"/>
        </w:rPr>
        <w:t>el</w:t>
      </w:r>
      <w:r w:rsidR="0033165C">
        <w:rPr>
          <w:rFonts w:cs="Arial"/>
          <w:szCs w:val="24"/>
        </w:rPr>
        <w:t xml:space="preserve"> bude určen Zhotovitelem</w:t>
      </w:r>
      <w:r w:rsidR="00825944">
        <w:rPr>
          <w:rFonts w:cs="Arial"/>
          <w:szCs w:val="24"/>
        </w:rPr>
        <w:t xml:space="preserve"> tak, aby splňoval provozní podmínky </w:t>
      </w:r>
      <w:r w:rsidR="0033165C">
        <w:rPr>
          <w:rFonts w:cs="Arial"/>
          <w:szCs w:val="24"/>
        </w:rPr>
        <w:t xml:space="preserve">nových kotlů. </w:t>
      </w:r>
    </w:p>
    <w:p w14:paraId="05641CF9" w14:textId="25C295AC" w:rsidR="00573E98" w:rsidRDefault="009E7146" w:rsidP="001E396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 </w:t>
      </w:r>
      <w:r w:rsidR="007C44B3">
        <w:rPr>
          <w:rFonts w:cs="Arial"/>
          <w:szCs w:val="24"/>
        </w:rPr>
        <w:t>Hlavní rozvody vstupní a výstupní topné vody budou napojeny do hydraulického oddělovače</w:t>
      </w:r>
      <w:r w:rsidR="00A17FD8">
        <w:rPr>
          <w:rFonts w:cs="Arial"/>
          <w:szCs w:val="24"/>
        </w:rPr>
        <w:t xml:space="preserve"> a opatřeny uzavíracími armaturami.</w:t>
      </w:r>
      <w:r w:rsidR="00573E98">
        <w:rPr>
          <w:rFonts w:cs="Arial"/>
          <w:szCs w:val="24"/>
        </w:rPr>
        <w:t xml:space="preserve"> </w:t>
      </w:r>
    </w:p>
    <w:p w14:paraId="0C9A6DE8" w14:textId="028BC89B" w:rsidR="00573E98" w:rsidRDefault="00573E98" w:rsidP="001E396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Hlavní rozvod vstupní topné vody DN 250</w:t>
      </w:r>
      <w:r w:rsidR="00167BD1">
        <w:rPr>
          <w:rFonts w:cs="Arial"/>
          <w:szCs w:val="24"/>
        </w:rPr>
        <w:t xml:space="preserve"> pro kotle</w:t>
      </w:r>
      <w:r>
        <w:rPr>
          <w:rFonts w:cs="Arial"/>
          <w:szCs w:val="24"/>
        </w:rPr>
        <w:t xml:space="preserve"> bude veden z hydraulického oddělovače do prostoru instalace nových kotlů. </w:t>
      </w:r>
      <w:r w:rsidR="001844D4">
        <w:rPr>
          <w:rFonts w:cs="Arial"/>
          <w:szCs w:val="24"/>
        </w:rPr>
        <w:t>Zde budou z</w:t>
      </w:r>
      <w:r>
        <w:rPr>
          <w:rFonts w:cs="Arial"/>
          <w:szCs w:val="24"/>
        </w:rPr>
        <w:t xml:space="preserve"> hlavního rozvodu vedeny odbočky vstupní topné vody k jednotlivým kotlům. </w:t>
      </w:r>
    </w:p>
    <w:p w14:paraId="77975FA6" w14:textId="10EB9A1D" w:rsidR="00A2537D" w:rsidRDefault="00573E98" w:rsidP="001E396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Hlavní rozvod výstupní topné vody DN 250 bude veden od kotlů do hydraulického oddělovače. Do tohoto hlavního rozvodu budou zaústěny potrubí výstupní topné vody z jednotlivých kotlů. </w:t>
      </w:r>
    </w:p>
    <w:p w14:paraId="56DC1215" w14:textId="46E15332" w:rsidR="00A35228" w:rsidRDefault="00A35228" w:rsidP="001E396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Potrubí budou vybaveny obtoky pro regulaci teploty vstupní topné vody do kotl</w:t>
      </w:r>
      <w:r w:rsidR="00002577">
        <w:rPr>
          <w:rFonts w:cs="Arial"/>
          <w:szCs w:val="24"/>
        </w:rPr>
        <w:t>ů</w:t>
      </w:r>
      <w:r>
        <w:rPr>
          <w:rFonts w:cs="Arial"/>
          <w:szCs w:val="24"/>
        </w:rPr>
        <w:t xml:space="preserve"> a rovněž budou osazeny teploměry a průtokoměry.</w:t>
      </w:r>
    </w:p>
    <w:p w14:paraId="193208E5" w14:textId="5DBEA022" w:rsidR="00F72298" w:rsidRDefault="00637586" w:rsidP="009A3EBD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Přípojky zemního plynu pro jednotlivé kotle budou napojeny na stávající rozvod tohoto média. </w:t>
      </w:r>
      <w:r w:rsidR="009A3EBD">
        <w:rPr>
          <w:rFonts w:cs="Arial"/>
          <w:szCs w:val="24"/>
        </w:rPr>
        <w:t xml:space="preserve">Každé z přívodních potrubí zemního plynu bude opatřeno vlastní plynovou řadou spolu s uzavíracími armaturami a odvzdušněním dle </w:t>
      </w:r>
      <w:r w:rsidR="00C22D81">
        <w:rPr>
          <w:rFonts w:cs="Arial"/>
          <w:szCs w:val="24"/>
        </w:rPr>
        <w:t>příslušných norem a předpisů</w:t>
      </w:r>
      <w:r w:rsidR="009A3EBD">
        <w:rPr>
          <w:rFonts w:cs="Arial"/>
          <w:szCs w:val="24"/>
        </w:rPr>
        <w:t>. Pro odvzdušnění zemního plynu a rovněž pro odfuk z pojistných ventilů lze využít stávající potrubí odvzdušnění a odfuků.</w:t>
      </w:r>
      <w:r w:rsidR="00432B73">
        <w:rPr>
          <w:rFonts w:cs="Arial"/>
          <w:szCs w:val="24"/>
        </w:rPr>
        <w:t xml:space="preserve">  </w:t>
      </w:r>
      <w:r w:rsidR="009A3EBD">
        <w:rPr>
          <w:rFonts w:cs="Arial"/>
          <w:szCs w:val="24"/>
        </w:rPr>
        <w:t xml:space="preserve">   </w:t>
      </w:r>
    </w:p>
    <w:p w14:paraId="14496AE4" w14:textId="0A8ABE57" w:rsidR="009A3EBD" w:rsidRDefault="009A3EBD" w:rsidP="009A3EBD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Vypouštění kotlů a odvodnění jednotlivých technologických zařízení bude svedeno do potrubního kanálu, kde bude napojeno na stávající odvodňovací a vypouštěcí potrubí vedoucí do vychlazovací jímky. Potrubí vedené v potrubním kanále budou</w:t>
      </w:r>
      <w:r w:rsidR="00EE5C5E">
        <w:rPr>
          <w:rFonts w:cs="Arial"/>
          <w:szCs w:val="24"/>
        </w:rPr>
        <w:t xml:space="preserve"> </w:t>
      </w:r>
      <w:r>
        <w:rPr>
          <w:rFonts w:cs="Arial"/>
          <w:szCs w:val="24"/>
        </w:rPr>
        <w:t>zachován</w:t>
      </w:r>
      <w:r w:rsidR="00EE5C5E">
        <w:rPr>
          <w:rFonts w:cs="Arial"/>
          <w:szCs w:val="24"/>
        </w:rPr>
        <w:t>a</w:t>
      </w:r>
      <w:r>
        <w:rPr>
          <w:rFonts w:cs="Arial"/>
          <w:szCs w:val="24"/>
        </w:rPr>
        <w:t>.</w:t>
      </w:r>
    </w:p>
    <w:p w14:paraId="2CF4E2AB" w14:textId="12A99B49" w:rsidR="00DF7AEB" w:rsidRDefault="00DF7AEB" w:rsidP="009A3EBD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Na výstupu spalin z kotlů budou umístěny spalinové výměníky. Nové spalinovody budou poté napojeny na spalinovody stávající uvnitř kotelny příslušným přechodovým kusem.  </w:t>
      </w:r>
    </w:p>
    <w:p w14:paraId="0FB6F3E6" w14:textId="172A6BE8" w:rsidR="000013C6" w:rsidRDefault="000013C6" w:rsidP="009A3EBD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Stávající rozvody jednotlivých médií budou v maximální možné míře zachovány tak, aby splňovaly podmínky trvalého a bezpečného provozu.</w:t>
      </w:r>
    </w:p>
    <w:p w14:paraId="2F7E9804" w14:textId="39C7852A" w:rsidR="00F318AB" w:rsidRDefault="00BD7EBB" w:rsidP="009A3EBD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Technologické zařízení, jakožto úpravna vody, doplňovací nádrže,</w:t>
      </w:r>
      <w:r w:rsidR="005F0179">
        <w:rPr>
          <w:rFonts w:cs="Arial"/>
          <w:szCs w:val="24"/>
        </w:rPr>
        <w:t xml:space="preserve"> doplňovací čerpadla, </w:t>
      </w:r>
      <w:r>
        <w:rPr>
          <w:rFonts w:cs="Arial"/>
          <w:szCs w:val="24"/>
        </w:rPr>
        <w:t>teplovzdušné jednotky,</w:t>
      </w:r>
      <w:r w:rsidR="005B2197">
        <w:rPr>
          <w:rFonts w:cs="Arial"/>
          <w:szCs w:val="24"/>
        </w:rPr>
        <w:t xml:space="preserve"> byly v nedávné době rekonstruovány, jsou tedy vyhovující a budou nadále využívány. </w:t>
      </w:r>
    </w:p>
    <w:p w14:paraId="4975CEE3" w14:textId="77777777" w:rsidR="00F318AB" w:rsidRDefault="00F318AB" w:rsidP="00F318AB">
      <w:pPr>
        <w:spacing w:after="0"/>
        <w:jc w:val="both"/>
        <w:rPr>
          <w:rFonts w:cs="Arial"/>
          <w:szCs w:val="24"/>
        </w:rPr>
      </w:pPr>
    </w:p>
    <w:p w14:paraId="23B7CE11" w14:textId="1096CBB2" w:rsidR="005B2197" w:rsidRDefault="00937CF1" w:rsidP="00F318AB">
      <w:pPr>
        <w:spacing w:after="0"/>
        <w:jc w:val="both"/>
        <w:rPr>
          <w:rFonts w:cs="Arial"/>
          <w:szCs w:val="24"/>
          <w:u w:val="single"/>
        </w:rPr>
      </w:pPr>
      <w:r>
        <w:rPr>
          <w:rFonts w:cs="Arial"/>
          <w:szCs w:val="24"/>
          <w:u w:val="single"/>
        </w:rPr>
        <w:t>Úprava z</w:t>
      </w:r>
      <w:r w:rsidR="00F318AB" w:rsidRPr="00F318AB">
        <w:rPr>
          <w:rFonts w:cs="Arial"/>
          <w:szCs w:val="24"/>
          <w:u w:val="single"/>
        </w:rPr>
        <w:t>apojení okruhů topného systému</w:t>
      </w:r>
    </w:p>
    <w:p w14:paraId="33FD509B" w14:textId="070A01F8" w:rsidR="00F10F41" w:rsidRDefault="00095065" w:rsidP="0057581F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Primární okruhy (okruh KGJ a okruh kotlů) a sekundární okruh (distribuce tepla) budou</w:t>
      </w:r>
      <w:r w:rsidR="009D5B13">
        <w:rPr>
          <w:rFonts w:cs="Arial"/>
          <w:szCs w:val="24"/>
        </w:rPr>
        <w:t xml:space="preserve"> odděleny pomocí hydraulického oddělovače tzv. anuloidu. Toto zařízení bude opatřeno 6 hrdly pro vstup a výstup médií. </w:t>
      </w:r>
      <w:r w:rsidR="00224252">
        <w:rPr>
          <w:rFonts w:cs="Arial"/>
          <w:szCs w:val="24"/>
        </w:rPr>
        <w:t>Do nového anuloidu budou zaústěna vstupní a výstupní potrubí topné vody</w:t>
      </w:r>
      <w:r w:rsidR="00E3297C">
        <w:rPr>
          <w:rFonts w:cs="Arial"/>
          <w:szCs w:val="24"/>
        </w:rPr>
        <w:t xml:space="preserve"> DN 200</w:t>
      </w:r>
      <w:r w:rsidR="00224252">
        <w:rPr>
          <w:rFonts w:cs="Arial"/>
          <w:szCs w:val="24"/>
        </w:rPr>
        <w:t xml:space="preserve"> pro okruh KGJ, vstupní a vystupní potrubí topné vody</w:t>
      </w:r>
      <w:r w:rsidR="00E3297C">
        <w:rPr>
          <w:rFonts w:cs="Arial"/>
          <w:szCs w:val="24"/>
        </w:rPr>
        <w:t xml:space="preserve"> DN 250</w:t>
      </w:r>
      <w:r w:rsidR="00224252">
        <w:rPr>
          <w:rFonts w:cs="Arial"/>
          <w:szCs w:val="24"/>
        </w:rPr>
        <w:t xml:space="preserve"> pro okruh kotlů,</w:t>
      </w:r>
      <w:r w:rsidR="0057581F">
        <w:rPr>
          <w:rFonts w:cs="Arial"/>
          <w:szCs w:val="24"/>
        </w:rPr>
        <w:t xml:space="preserve"> vstupní a výstupní potrubí topné vody</w:t>
      </w:r>
      <w:r w:rsidR="00664281">
        <w:rPr>
          <w:rFonts w:cs="Arial"/>
          <w:szCs w:val="24"/>
        </w:rPr>
        <w:t xml:space="preserve"> </w:t>
      </w:r>
      <w:r w:rsidR="0057581F">
        <w:rPr>
          <w:rFonts w:cs="Arial"/>
          <w:szCs w:val="24"/>
        </w:rPr>
        <w:t xml:space="preserve">DN </w:t>
      </w:r>
      <w:r w:rsidR="003412DB">
        <w:rPr>
          <w:rFonts w:cs="Arial"/>
          <w:szCs w:val="24"/>
        </w:rPr>
        <w:t>25</w:t>
      </w:r>
      <w:r w:rsidR="0057581F">
        <w:rPr>
          <w:rFonts w:cs="Arial"/>
          <w:szCs w:val="24"/>
        </w:rPr>
        <w:t xml:space="preserve">0 </w:t>
      </w:r>
      <w:r w:rsidR="00AE4BAC">
        <w:rPr>
          <w:rFonts w:cs="Arial"/>
          <w:szCs w:val="24"/>
        </w:rPr>
        <w:t xml:space="preserve">ze </w:t>
      </w:r>
      <w:r w:rsidR="00AE5C4B">
        <w:rPr>
          <w:rFonts w:cs="Arial"/>
          <w:szCs w:val="24"/>
        </w:rPr>
        <w:t xml:space="preserve">sekundárního </w:t>
      </w:r>
      <w:r w:rsidR="0057581F">
        <w:rPr>
          <w:rFonts w:cs="Arial"/>
          <w:szCs w:val="24"/>
        </w:rPr>
        <w:t>okruhu.</w:t>
      </w:r>
      <w:r w:rsidR="00332370">
        <w:rPr>
          <w:rFonts w:cs="Arial"/>
          <w:szCs w:val="24"/>
        </w:rPr>
        <w:t xml:space="preserve"> Potrubí </w:t>
      </w:r>
      <w:r w:rsidR="00AE5C4B">
        <w:rPr>
          <w:rFonts w:cs="Arial"/>
          <w:szCs w:val="24"/>
        </w:rPr>
        <w:t>primárních</w:t>
      </w:r>
      <w:r w:rsidR="00332370">
        <w:rPr>
          <w:rFonts w:cs="Arial"/>
          <w:szCs w:val="24"/>
        </w:rPr>
        <w:t xml:space="preserve"> okruh</w:t>
      </w:r>
      <w:r w:rsidR="00305490">
        <w:rPr>
          <w:rFonts w:cs="Arial"/>
          <w:szCs w:val="24"/>
        </w:rPr>
        <w:t>ů</w:t>
      </w:r>
      <w:r w:rsidR="00332370">
        <w:rPr>
          <w:rFonts w:cs="Arial"/>
          <w:szCs w:val="24"/>
        </w:rPr>
        <w:t xml:space="preserve"> budou před zaústěním do anuloidu opatřeny uzavíracími armaturami.  </w:t>
      </w:r>
    </w:p>
    <w:p w14:paraId="70D492C4" w14:textId="3E8BFC84" w:rsidR="00167BD1" w:rsidRDefault="00F10F41" w:rsidP="0057581F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V</w:t>
      </w:r>
      <w:r w:rsidR="00411F30">
        <w:rPr>
          <w:rFonts w:cs="Arial"/>
          <w:szCs w:val="24"/>
        </w:rPr>
        <w:t>ý</w:t>
      </w:r>
      <w:r>
        <w:rPr>
          <w:rFonts w:cs="Arial"/>
          <w:szCs w:val="24"/>
        </w:rPr>
        <w:t xml:space="preserve">stupní potrubí DN </w:t>
      </w:r>
      <w:r w:rsidR="00432F38">
        <w:rPr>
          <w:rFonts w:cs="Arial"/>
          <w:szCs w:val="24"/>
        </w:rPr>
        <w:t>25</w:t>
      </w:r>
      <w:r>
        <w:rPr>
          <w:rFonts w:cs="Arial"/>
          <w:szCs w:val="24"/>
        </w:rPr>
        <w:t>0</w:t>
      </w:r>
      <w:r w:rsidR="0025630B">
        <w:rPr>
          <w:rFonts w:cs="Arial"/>
          <w:szCs w:val="24"/>
        </w:rPr>
        <w:t xml:space="preserve"> topné vody </w:t>
      </w:r>
      <w:r w:rsidR="00B86B59">
        <w:rPr>
          <w:rFonts w:cs="Arial"/>
          <w:szCs w:val="24"/>
        </w:rPr>
        <w:t xml:space="preserve">do </w:t>
      </w:r>
      <w:r w:rsidR="00AE5C4B">
        <w:rPr>
          <w:rFonts w:cs="Arial"/>
          <w:szCs w:val="24"/>
        </w:rPr>
        <w:t>sekundární</w:t>
      </w:r>
      <w:r w:rsidR="00167BD1">
        <w:rPr>
          <w:rFonts w:cs="Arial"/>
          <w:szCs w:val="24"/>
        </w:rPr>
        <w:t>ho</w:t>
      </w:r>
      <w:r w:rsidR="0025630B">
        <w:rPr>
          <w:rFonts w:cs="Arial"/>
          <w:szCs w:val="24"/>
        </w:rPr>
        <w:t xml:space="preserve"> okruh</w:t>
      </w:r>
      <w:r w:rsidR="00167BD1">
        <w:rPr>
          <w:rFonts w:cs="Arial"/>
          <w:szCs w:val="24"/>
        </w:rPr>
        <w:t>u</w:t>
      </w:r>
      <w:r w:rsidR="0025630B">
        <w:rPr>
          <w:rFonts w:cs="Arial"/>
          <w:szCs w:val="24"/>
        </w:rPr>
        <w:t xml:space="preserve"> bude vedeno </w:t>
      </w:r>
      <w:r>
        <w:rPr>
          <w:rFonts w:cs="Arial"/>
          <w:szCs w:val="24"/>
        </w:rPr>
        <w:t>z anuloidu do rozdělovače</w:t>
      </w:r>
      <w:r w:rsidR="00167BD1">
        <w:rPr>
          <w:rFonts w:cs="Arial"/>
          <w:szCs w:val="24"/>
        </w:rPr>
        <w:t>, kde bude napojeno na stávající hrdlo</w:t>
      </w:r>
      <w:r w:rsidR="00E80861">
        <w:rPr>
          <w:rFonts w:cs="Arial"/>
          <w:szCs w:val="24"/>
        </w:rPr>
        <w:t xml:space="preserve"> potrubí</w:t>
      </w:r>
      <w:r w:rsidR="005D272E">
        <w:rPr>
          <w:rFonts w:cs="Arial"/>
          <w:szCs w:val="24"/>
        </w:rPr>
        <w:t xml:space="preserve"> </w:t>
      </w:r>
      <w:r w:rsidR="00366013">
        <w:rPr>
          <w:rFonts w:cs="Arial"/>
          <w:szCs w:val="24"/>
        </w:rPr>
        <w:t>výstupní topné vody</w:t>
      </w:r>
      <w:r w:rsidR="00D4501D">
        <w:rPr>
          <w:rFonts w:cs="Arial"/>
          <w:szCs w:val="24"/>
        </w:rPr>
        <w:t xml:space="preserve"> D</w:t>
      </w:r>
      <w:r w:rsidR="00EB5498">
        <w:rPr>
          <w:rFonts w:cs="Arial"/>
          <w:szCs w:val="24"/>
        </w:rPr>
        <w:t>N</w:t>
      </w:r>
      <w:r w:rsidR="00D4501D">
        <w:rPr>
          <w:rFonts w:cs="Arial"/>
          <w:szCs w:val="24"/>
        </w:rPr>
        <w:t xml:space="preserve"> 250</w:t>
      </w:r>
      <w:r w:rsidR="00366013">
        <w:rPr>
          <w:rFonts w:cs="Arial"/>
          <w:szCs w:val="24"/>
        </w:rPr>
        <w:t xml:space="preserve"> z</w:t>
      </w:r>
      <w:r w:rsidR="00E80861">
        <w:rPr>
          <w:rFonts w:cs="Arial"/>
          <w:szCs w:val="24"/>
        </w:rPr>
        <w:t> </w:t>
      </w:r>
      <w:r w:rsidR="00366013">
        <w:rPr>
          <w:rFonts w:cs="Arial"/>
          <w:szCs w:val="24"/>
        </w:rPr>
        <w:t xml:space="preserve">kotlů. Potrubí bude před zaústěním do rozdělovače opatřeno uzavírací armaturou.  </w:t>
      </w:r>
    </w:p>
    <w:p w14:paraId="048FD24D" w14:textId="48B8E1B3" w:rsidR="00DC545F" w:rsidRDefault="00167BD1" w:rsidP="0057581F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 </w:t>
      </w:r>
      <w:r w:rsidR="009C4B08">
        <w:rPr>
          <w:rFonts w:cs="Arial"/>
          <w:szCs w:val="24"/>
        </w:rPr>
        <w:t xml:space="preserve">Vstupní potrubí DN </w:t>
      </w:r>
      <w:r w:rsidR="000F5ED9">
        <w:rPr>
          <w:rFonts w:cs="Arial"/>
          <w:szCs w:val="24"/>
        </w:rPr>
        <w:t>250</w:t>
      </w:r>
      <w:r w:rsidR="0025630B">
        <w:rPr>
          <w:rFonts w:cs="Arial"/>
          <w:szCs w:val="24"/>
        </w:rPr>
        <w:t xml:space="preserve"> vratné topné vody </w:t>
      </w:r>
      <w:r w:rsidR="00B86B59">
        <w:rPr>
          <w:rFonts w:cs="Arial"/>
          <w:szCs w:val="24"/>
        </w:rPr>
        <w:t xml:space="preserve">ze </w:t>
      </w:r>
      <w:r w:rsidR="00AE5C4B">
        <w:rPr>
          <w:rFonts w:cs="Arial"/>
          <w:szCs w:val="24"/>
        </w:rPr>
        <w:t>sekundárního</w:t>
      </w:r>
      <w:r w:rsidR="0025630B">
        <w:rPr>
          <w:rFonts w:cs="Arial"/>
          <w:szCs w:val="24"/>
        </w:rPr>
        <w:t xml:space="preserve"> okruhu</w:t>
      </w:r>
      <w:r w:rsidR="009C4B08">
        <w:rPr>
          <w:rFonts w:cs="Arial"/>
          <w:szCs w:val="24"/>
        </w:rPr>
        <w:t xml:space="preserve"> bude vedeno ze sběrače do anuloidu.</w:t>
      </w:r>
      <w:r w:rsidR="000F5FC3">
        <w:rPr>
          <w:rFonts w:cs="Arial"/>
          <w:szCs w:val="24"/>
        </w:rPr>
        <w:t xml:space="preserve"> Nynější p</w:t>
      </w:r>
      <w:r w:rsidR="002E1935">
        <w:rPr>
          <w:rFonts w:cs="Arial"/>
          <w:szCs w:val="24"/>
        </w:rPr>
        <w:t>otrubí</w:t>
      </w:r>
      <w:r w:rsidR="00EB5498">
        <w:rPr>
          <w:rFonts w:cs="Arial"/>
          <w:szCs w:val="24"/>
        </w:rPr>
        <w:t xml:space="preserve"> sloužící jako vstupní potrubí topné vody do kotlů</w:t>
      </w:r>
      <w:r w:rsidR="000F5FC3">
        <w:rPr>
          <w:rFonts w:cs="Arial"/>
          <w:szCs w:val="24"/>
        </w:rPr>
        <w:t xml:space="preserve"> je na výstupu ze sběrače opatřeno uzavírací armaturou a</w:t>
      </w:r>
      <w:r w:rsidR="00DC545F">
        <w:rPr>
          <w:rFonts w:cs="Arial"/>
          <w:szCs w:val="24"/>
        </w:rPr>
        <w:t xml:space="preserve"> zavedeno do </w:t>
      </w:r>
      <w:r w:rsidR="00DC545F">
        <w:rPr>
          <w:rFonts w:cs="Arial"/>
          <w:szCs w:val="24"/>
        </w:rPr>
        <w:lastRenderedPageBreak/>
        <w:t>stávajícího kalníku</w:t>
      </w:r>
      <w:r w:rsidR="007A0C33">
        <w:rPr>
          <w:rFonts w:cs="Arial"/>
          <w:szCs w:val="24"/>
        </w:rPr>
        <w:t xml:space="preserve"> (tato </w:t>
      </w:r>
      <w:r w:rsidR="00F61190">
        <w:rPr>
          <w:rFonts w:cs="Arial"/>
          <w:szCs w:val="24"/>
        </w:rPr>
        <w:t xml:space="preserve">část </w:t>
      </w:r>
      <w:r w:rsidR="007A0C33">
        <w:rPr>
          <w:rFonts w:cs="Arial"/>
          <w:szCs w:val="24"/>
        </w:rPr>
        <w:t>potrubní tras</w:t>
      </w:r>
      <w:r w:rsidR="00F61190">
        <w:rPr>
          <w:rFonts w:cs="Arial"/>
          <w:szCs w:val="24"/>
        </w:rPr>
        <w:t>y</w:t>
      </w:r>
      <w:r w:rsidR="00820D56">
        <w:rPr>
          <w:rFonts w:cs="Arial"/>
          <w:szCs w:val="24"/>
        </w:rPr>
        <w:t xml:space="preserve"> včetně kalníku</w:t>
      </w:r>
      <w:r w:rsidR="007A0C33">
        <w:rPr>
          <w:rFonts w:cs="Arial"/>
          <w:szCs w:val="24"/>
        </w:rPr>
        <w:t xml:space="preserve"> bud</w:t>
      </w:r>
      <w:r w:rsidR="00F61190">
        <w:rPr>
          <w:rFonts w:cs="Arial"/>
          <w:szCs w:val="24"/>
        </w:rPr>
        <w:t>e</w:t>
      </w:r>
      <w:r w:rsidR="007A0C33">
        <w:rPr>
          <w:rFonts w:cs="Arial"/>
          <w:szCs w:val="24"/>
        </w:rPr>
        <w:t xml:space="preserve"> zachován</w:t>
      </w:r>
      <w:r w:rsidR="00F61190">
        <w:rPr>
          <w:rFonts w:cs="Arial"/>
          <w:szCs w:val="24"/>
        </w:rPr>
        <w:t>a</w:t>
      </w:r>
      <w:r w:rsidR="0004708A">
        <w:rPr>
          <w:rFonts w:cs="Arial"/>
          <w:szCs w:val="24"/>
        </w:rPr>
        <w:t xml:space="preserve"> a využita</w:t>
      </w:r>
      <w:r w:rsidR="007A0C33">
        <w:rPr>
          <w:rFonts w:cs="Arial"/>
          <w:szCs w:val="24"/>
        </w:rPr>
        <w:t xml:space="preserve">). </w:t>
      </w:r>
      <w:r w:rsidR="001D694C">
        <w:rPr>
          <w:rFonts w:cs="Arial"/>
          <w:szCs w:val="24"/>
        </w:rPr>
        <w:t>Z kalníku bude</w:t>
      </w:r>
      <w:r w:rsidR="00E658FC">
        <w:rPr>
          <w:rFonts w:cs="Arial"/>
          <w:szCs w:val="24"/>
        </w:rPr>
        <w:t xml:space="preserve"> poté</w:t>
      </w:r>
      <w:r w:rsidR="001D694C">
        <w:rPr>
          <w:rFonts w:cs="Arial"/>
          <w:szCs w:val="24"/>
        </w:rPr>
        <w:t xml:space="preserve"> vedeno nové potrubí DN </w:t>
      </w:r>
      <w:r w:rsidR="000F5ED9">
        <w:rPr>
          <w:rFonts w:cs="Arial"/>
          <w:szCs w:val="24"/>
        </w:rPr>
        <w:t>25</w:t>
      </w:r>
      <w:r w:rsidR="001D694C">
        <w:rPr>
          <w:rFonts w:cs="Arial"/>
          <w:szCs w:val="24"/>
        </w:rPr>
        <w:t xml:space="preserve">0 do anuloidu. Toto potrubí bude </w:t>
      </w:r>
      <w:r w:rsidR="002E1935">
        <w:rPr>
          <w:rFonts w:cs="Arial"/>
          <w:szCs w:val="24"/>
        </w:rPr>
        <w:t>osazeno dvěm</w:t>
      </w:r>
      <w:r w:rsidR="00D45A2B">
        <w:rPr>
          <w:rFonts w:cs="Arial"/>
          <w:szCs w:val="24"/>
        </w:rPr>
        <w:t>a</w:t>
      </w:r>
      <w:r w:rsidR="002E1935">
        <w:rPr>
          <w:rFonts w:cs="Arial"/>
          <w:szCs w:val="24"/>
        </w:rPr>
        <w:t xml:space="preserve"> novými oběhovými čerpadly (100% záloha), kter</w:t>
      </w:r>
      <w:r w:rsidR="00EB5498">
        <w:rPr>
          <w:rFonts w:cs="Arial"/>
          <w:szCs w:val="24"/>
        </w:rPr>
        <w:t>á</w:t>
      </w:r>
      <w:r w:rsidR="002E1935">
        <w:rPr>
          <w:rFonts w:cs="Arial"/>
          <w:szCs w:val="24"/>
        </w:rPr>
        <w:t xml:space="preserve"> budou zajišťovat cirkulaci topné vody v </w:t>
      </w:r>
      <w:r w:rsidR="00AE5C4B">
        <w:rPr>
          <w:rFonts w:cs="Arial"/>
          <w:szCs w:val="24"/>
        </w:rPr>
        <w:t>sekundárním</w:t>
      </w:r>
      <w:r w:rsidR="002E1935">
        <w:rPr>
          <w:rFonts w:cs="Arial"/>
          <w:szCs w:val="24"/>
        </w:rPr>
        <w:t xml:space="preserve"> okruhu.</w:t>
      </w:r>
    </w:p>
    <w:p w14:paraId="7C661EA7" w14:textId="77777777" w:rsidR="00DC545F" w:rsidRDefault="00DC545F" w:rsidP="0057581F">
      <w:pPr>
        <w:spacing w:after="0"/>
        <w:ind w:firstLine="397"/>
        <w:jc w:val="both"/>
        <w:rPr>
          <w:rFonts w:cs="Arial"/>
          <w:szCs w:val="24"/>
        </w:rPr>
      </w:pPr>
    </w:p>
    <w:p w14:paraId="0C13ACBB" w14:textId="1C8383DB" w:rsidR="00100BDF" w:rsidRDefault="002E1935" w:rsidP="0057581F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 </w:t>
      </w:r>
      <w:r w:rsidR="00EA7FCF">
        <w:rPr>
          <w:rFonts w:cs="Arial"/>
          <w:szCs w:val="24"/>
        </w:rPr>
        <w:t>Oběhov</w:t>
      </w:r>
      <w:r w:rsidR="00AE5C4B">
        <w:rPr>
          <w:rFonts w:cs="Arial"/>
          <w:szCs w:val="24"/>
        </w:rPr>
        <w:t>á</w:t>
      </w:r>
      <w:r w:rsidR="00EA7FCF">
        <w:rPr>
          <w:rFonts w:cs="Arial"/>
          <w:szCs w:val="24"/>
        </w:rPr>
        <w:t xml:space="preserve"> čerpadl</w:t>
      </w:r>
      <w:r w:rsidR="00AE5C4B">
        <w:rPr>
          <w:rFonts w:cs="Arial"/>
          <w:szCs w:val="24"/>
        </w:rPr>
        <w:t>a</w:t>
      </w:r>
      <w:r w:rsidR="00EA7FCF">
        <w:rPr>
          <w:rFonts w:cs="Arial"/>
          <w:szCs w:val="24"/>
        </w:rPr>
        <w:t xml:space="preserve"> bud</w:t>
      </w:r>
      <w:r w:rsidR="00AE5C4B">
        <w:rPr>
          <w:rFonts w:cs="Arial"/>
          <w:szCs w:val="24"/>
        </w:rPr>
        <w:t>ou</w:t>
      </w:r>
      <w:r w:rsidR="00EA7FCF">
        <w:rPr>
          <w:rFonts w:cs="Arial"/>
          <w:szCs w:val="24"/>
        </w:rPr>
        <w:t xml:space="preserve"> </w:t>
      </w:r>
      <w:r w:rsidR="00307E30">
        <w:rPr>
          <w:rFonts w:cs="Arial"/>
          <w:szCs w:val="24"/>
        </w:rPr>
        <w:t>opatřen</w:t>
      </w:r>
      <w:r w:rsidR="00AE5C4B">
        <w:rPr>
          <w:rFonts w:cs="Arial"/>
          <w:szCs w:val="24"/>
        </w:rPr>
        <w:t>a</w:t>
      </w:r>
      <w:r w:rsidR="00307E30">
        <w:rPr>
          <w:rFonts w:cs="Arial"/>
          <w:szCs w:val="24"/>
        </w:rPr>
        <w:t xml:space="preserve"> frekvenčním</w:t>
      </w:r>
      <w:r w:rsidR="00AE5C4B">
        <w:rPr>
          <w:rFonts w:cs="Arial"/>
          <w:szCs w:val="24"/>
        </w:rPr>
        <w:t>i</w:t>
      </w:r>
      <w:r w:rsidR="00307E30">
        <w:rPr>
          <w:rFonts w:cs="Arial"/>
          <w:szCs w:val="24"/>
        </w:rPr>
        <w:t xml:space="preserve"> měnič</w:t>
      </w:r>
      <w:r w:rsidR="00AE5C4B">
        <w:rPr>
          <w:rFonts w:cs="Arial"/>
          <w:szCs w:val="24"/>
        </w:rPr>
        <w:t>i</w:t>
      </w:r>
      <w:r w:rsidR="00307E30">
        <w:rPr>
          <w:rFonts w:cs="Arial"/>
          <w:szCs w:val="24"/>
        </w:rPr>
        <w:t xml:space="preserve"> a bud</w:t>
      </w:r>
      <w:r w:rsidR="00AE5C4B">
        <w:rPr>
          <w:rFonts w:cs="Arial"/>
          <w:szCs w:val="24"/>
        </w:rPr>
        <w:t>ou</w:t>
      </w:r>
      <w:r w:rsidR="00307E30">
        <w:rPr>
          <w:rFonts w:cs="Arial"/>
          <w:szCs w:val="24"/>
        </w:rPr>
        <w:t xml:space="preserve"> </w:t>
      </w:r>
      <w:r w:rsidR="00BB48EE">
        <w:rPr>
          <w:rFonts w:cs="Arial"/>
          <w:szCs w:val="24"/>
        </w:rPr>
        <w:t>schopn</w:t>
      </w:r>
      <w:r w:rsidR="001908AB">
        <w:rPr>
          <w:rFonts w:cs="Arial"/>
          <w:szCs w:val="24"/>
        </w:rPr>
        <w:t>a</w:t>
      </w:r>
      <w:r w:rsidR="00BB48EE">
        <w:rPr>
          <w:rFonts w:cs="Arial"/>
          <w:szCs w:val="24"/>
        </w:rPr>
        <w:t xml:space="preserve"> zajistit</w:t>
      </w:r>
      <w:r w:rsidR="00EA7FCF">
        <w:rPr>
          <w:rFonts w:cs="Arial"/>
          <w:szCs w:val="24"/>
        </w:rPr>
        <w:t xml:space="preserve"> následující </w:t>
      </w:r>
      <w:r w:rsidR="00DB2ECE">
        <w:rPr>
          <w:rFonts w:cs="Arial"/>
          <w:szCs w:val="24"/>
        </w:rPr>
        <w:t>provozní p</w:t>
      </w:r>
      <w:r w:rsidR="001908AB">
        <w:rPr>
          <w:rFonts w:cs="Arial"/>
          <w:szCs w:val="24"/>
        </w:rPr>
        <w:t>odmínky</w:t>
      </w:r>
      <w:r w:rsidR="00EA7FCF">
        <w:rPr>
          <w:rFonts w:cs="Arial"/>
          <w:szCs w:val="24"/>
        </w:rPr>
        <w:t>:</w:t>
      </w:r>
    </w:p>
    <w:p w14:paraId="07F3CFF3" w14:textId="288668F7" w:rsidR="00F318AB" w:rsidRPr="00100BDF" w:rsidRDefault="00100BDF" w:rsidP="00100BDF">
      <w:pPr>
        <w:pStyle w:val="Odstavecseseznamem"/>
        <w:numPr>
          <w:ilvl w:val="0"/>
          <w:numId w:val="46"/>
        </w:numPr>
        <w:spacing w:after="0"/>
        <w:jc w:val="both"/>
        <w:rPr>
          <w:rFonts w:cs="Arial"/>
          <w:szCs w:val="24"/>
        </w:rPr>
      </w:pPr>
      <w:r w:rsidRPr="00100BDF">
        <w:rPr>
          <w:rFonts w:cs="Arial"/>
          <w:szCs w:val="24"/>
        </w:rPr>
        <w:t xml:space="preserve">Průtok topné vody: </w:t>
      </w:r>
      <w:r w:rsidR="00251EB0">
        <w:rPr>
          <w:rFonts w:cs="Arial"/>
          <w:szCs w:val="24"/>
        </w:rPr>
        <w:t xml:space="preserve">min. </w:t>
      </w:r>
      <w:r w:rsidRPr="00100BDF">
        <w:rPr>
          <w:rFonts w:cs="Arial"/>
          <w:szCs w:val="24"/>
        </w:rPr>
        <w:t>50 – 240 m</w:t>
      </w:r>
      <w:r w:rsidRPr="00100BDF">
        <w:rPr>
          <w:rFonts w:cs="Arial"/>
          <w:szCs w:val="24"/>
          <w:vertAlign w:val="superscript"/>
        </w:rPr>
        <w:t>3</w:t>
      </w:r>
      <w:r w:rsidRPr="00100BDF">
        <w:rPr>
          <w:rFonts w:cs="Arial"/>
          <w:szCs w:val="24"/>
        </w:rPr>
        <w:t>/h</w:t>
      </w:r>
    </w:p>
    <w:p w14:paraId="0EA98A31" w14:textId="0861E11C" w:rsidR="00100BDF" w:rsidRPr="00100BDF" w:rsidRDefault="00100BDF" w:rsidP="00100BDF">
      <w:pPr>
        <w:pStyle w:val="Odstavecseseznamem"/>
        <w:numPr>
          <w:ilvl w:val="0"/>
          <w:numId w:val="46"/>
        </w:numPr>
        <w:spacing w:after="0"/>
        <w:jc w:val="both"/>
        <w:rPr>
          <w:rFonts w:cs="Arial"/>
          <w:szCs w:val="24"/>
        </w:rPr>
      </w:pPr>
      <w:r w:rsidRPr="00100BDF">
        <w:rPr>
          <w:rFonts w:cs="Arial"/>
          <w:szCs w:val="24"/>
        </w:rPr>
        <w:t>Dife</w:t>
      </w:r>
      <w:r w:rsidR="0024408B">
        <w:rPr>
          <w:rFonts w:cs="Arial"/>
          <w:szCs w:val="24"/>
        </w:rPr>
        <w:t>renční</w:t>
      </w:r>
      <w:r w:rsidRPr="00100BDF">
        <w:rPr>
          <w:rFonts w:cs="Arial"/>
          <w:szCs w:val="24"/>
        </w:rPr>
        <w:t xml:space="preserve"> tlak v systému: </w:t>
      </w:r>
      <w:r w:rsidR="00251EB0">
        <w:rPr>
          <w:rFonts w:cs="Arial"/>
          <w:szCs w:val="24"/>
        </w:rPr>
        <w:t xml:space="preserve">min. </w:t>
      </w:r>
      <w:r w:rsidRPr="00100BDF">
        <w:rPr>
          <w:rFonts w:cs="Arial"/>
          <w:szCs w:val="24"/>
        </w:rPr>
        <w:t xml:space="preserve">130 kPa (tlak </w:t>
      </w:r>
      <w:r>
        <w:rPr>
          <w:rFonts w:cs="Arial"/>
          <w:szCs w:val="24"/>
        </w:rPr>
        <w:t>na</w:t>
      </w:r>
      <w:r w:rsidRPr="00100BDF">
        <w:rPr>
          <w:rFonts w:cs="Arial"/>
          <w:szCs w:val="24"/>
        </w:rPr>
        <w:t xml:space="preserve"> sběrači 420 kPa,</w:t>
      </w:r>
      <w:r>
        <w:rPr>
          <w:rFonts w:cs="Arial"/>
          <w:szCs w:val="24"/>
        </w:rPr>
        <w:t xml:space="preserve"> </w:t>
      </w:r>
      <w:r w:rsidRPr="00100BDF">
        <w:rPr>
          <w:rFonts w:cs="Arial"/>
          <w:szCs w:val="24"/>
        </w:rPr>
        <w:t>tlak</w:t>
      </w:r>
      <w:r>
        <w:rPr>
          <w:rFonts w:cs="Arial"/>
          <w:szCs w:val="24"/>
        </w:rPr>
        <w:t xml:space="preserve"> na</w:t>
      </w:r>
      <w:r w:rsidRPr="00100BDF">
        <w:rPr>
          <w:rFonts w:cs="Arial"/>
          <w:szCs w:val="24"/>
        </w:rPr>
        <w:t xml:space="preserve"> rozdělovači 550 kPa) </w:t>
      </w:r>
    </w:p>
    <w:p w14:paraId="50EFBBD1" w14:textId="18051D8A" w:rsidR="00F318AB" w:rsidRDefault="00F318AB" w:rsidP="00F318AB">
      <w:pPr>
        <w:spacing w:after="0"/>
        <w:jc w:val="both"/>
        <w:rPr>
          <w:rFonts w:cs="Arial"/>
          <w:szCs w:val="24"/>
          <w:u w:val="single"/>
        </w:rPr>
      </w:pPr>
    </w:p>
    <w:p w14:paraId="6BFDC231" w14:textId="75FF1DE1" w:rsidR="003651A1" w:rsidRDefault="003651A1" w:rsidP="00307E30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Oběhová čerpadla </w:t>
      </w:r>
      <w:r w:rsidR="004209D5">
        <w:rPr>
          <w:rFonts w:cs="Arial"/>
          <w:szCs w:val="24"/>
        </w:rPr>
        <w:t>sekundárního</w:t>
      </w:r>
      <w:r>
        <w:rPr>
          <w:rFonts w:cs="Arial"/>
          <w:szCs w:val="24"/>
        </w:rPr>
        <w:t xml:space="preserve"> okruhu a anuloid budou instalovány do prostoru stávajících oběhových čerpadel kotlů. Předpokládaný prostor pro umístění těchto zařízení je patrný z Přílohy č. 1. </w:t>
      </w:r>
    </w:p>
    <w:p w14:paraId="174AFE18" w14:textId="0F310AE0" w:rsidR="00F318AB" w:rsidRPr="00307E30" w:rsidRDefault="005B61D8" w:rsidP="00307E30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Koncept nového </w:t>
      </w:r>
      <w:r w:rsidR="00307E30">
        <w:rPr>
          <w:rFonts w:cs="Arial"/>
          <w:szCs w:val="24"/>
        </w:rPr>
        <w:t>zapojení okruhů topného systému je z</w:t>
      </w:r>
      <w:r w:rsidR="003651A1">
        <w:rPr>
          <w:rFonts w:cs="Arial"/>
          <w:szCs w:val="24"/>
        </w:rPr>
        <w:t>obrazen</w:t>
      </w:r>
      <w:r w:rsidR="00307E30">
        <w:rPr>
          <w:rFonts w:cs="Arial"/>
          <w:szCs w:val="24"/>
        </w:rPr>
        <w:t xml:space="preserve"> v </w:t>
      </w:r>
      <w:r w:rsidR="00307E30" w:rsidRPr="001E3587">
        <w:rPr>
          <w:rFonts w:cs="Arial"/>
          <w:szCs w:val="24"/>
        </w:rPr>
        <w:t xml:space="preserve">Příloze č. </w:t>
      </w:r>
      <w:r w:rsidR="001E3587" w:rsidRPr="001E3587">
        <w:rPr>
          <w:rFonts w:cs="Arial"/>
          <w:szCs w:val="24"/>
        </w:rPr>
        <w:t>5</w:t>
      </w:r>
      <w:r w:rsidR="00307E30" w:rsidRPr="001E3587">
        <w:rPr>
          <w:rFonts w:cs="Arial"/>
          <w:szCs w:val="24"/>
        </w:rPr>
        <w:t>.</w:t>
      </w:r>
      <w:r w:rsidR="00307E30">
        <w:rPr>
          <w:rFonts w:cs="Arial"/>
          <w:szCs w:val="24"/>
        </w:rPr>
        <w:t xml:space="preserve">   </w:t>
      </w:r>
    </w:p>
    <w:p w14:paraId="04C378EF" w14:textId="5A03255D" w:rsidR="00F318AB" w:rsidRDefault="00F318AB" w:rsidP="00F318AB">
      <w:pPr>
        <w:spacing w:after="0"/>
        <w:jc w:val="both"/>
        <w:rPr>
          <w:rFonts w:cs="Arial"/>
          <w:szCs w:val="24"/>
          <w:u w:val="single"/>
        </w:rPr>
      </w:pPr>
    </w:p>
    <w:p w14:paraId="0B7E8112" w14:textId="30175174" w:rsidR="00784531" w:rsidRPr="00FE7934" w:rsidRDefault="00FE5891" w:rsidP="00784531">
      <w:pPr>
        <w:pStyle w:val="Nadpis2"/>
      </w:pPr>
      <w:bookmarkStart w:id="15" w:name="_Toc135905959"/>
      <w:r>
        <w:t>Elektroinstalace</w:t>
      </w:r>
      <w:bookmarkEnd w:id="15"/>
    </w:p>
    <w:p w14:paraId="1C1C32C5" w14:textId="77777777" w:rsidR="00FE5891" w:rsidRPr="00017DBB" w:rsidRDefault="00FE5891" w:rsidP="00FE5891">
      <w:pPr>
        <w:pStyle w:val="Bezmezer"/>
        <w:spacing w:line="312" w:lineRule="auto"/>
        <w:rPr>
          <w:u w:val="single"/>
        </w:rPr>
      </w:pPr>
      <w:r w:rsidRPr="00017DBB">
        <w:rPr>
          <w:u w:val="single"/>
        </w:rPr>
        <w:t>Silnoproud</w:t>
      </w:r>
    </w:p>
    <w:p w14:paraId="27475EB0" w14:textId="18A7ED8A" w:rsidR="00FE5891" w:rsidRDefault="00FE5891" w:rsidP="00FE5891">
      <w:pPr>
        <w:pStyle w:val="Bezmezer"/>
        <w:spacing w:line="259" w:lineRule="auto"/>
        <w:ind w:firstLine="397"/>
        <w:contextualSpacing/>
        <w:jc w:val="both"/>
      </w:pPr>
      <w:r>
        <w:t xml:space="preserve">Rozvaděč RE1 v dozorně zůstane zachován, pouze dojde k výměně zastaralých a již nevyráběných jistících prvků náhradou za kompaktní jističe např. řady 3VA… výrobce OEZ Letohrad. Jedná se zejména o hlavní jistič v přívodním poli typ J2UX 50L-24, In = 315 A </w:t>
      </w:r>
      <w:r w:rsidR="00490DD1">
        <w:t xml:space="preserve">a </w:t>
      </w:r>
      <w:r>
        <w:t>jističe jednotlivých vývodů na čerpadla, rozvaděče kotlů apod. Jmenovité hodnoty jističů jsou zřejmé z</w:t>
      </w:r>
      <w:r w:rsidR="003A0A1F">
        <w:t> Příloh č. 7 a 8</w:t>
      </w:r>
      <w:r w:rsidRPr="003A0A1F">
        <w:t>.</w:t>
      </w:r>
      <w:r>
        <w:t xml:space="preserve"> </w:t>
      </w:r>
    </w:p>
    <w:p w14:paraId="15A73009" w14:textId="77777777" w:rsidR="00990B9F" w:rsidRDefault="00990B9F" w:rsidP="00990B9F">
      <w:pPr>
        <w:pStyle w:val="Bezmezer"/>
        <w:spacing w:line="259" w:lineRule="auto"/>
        <w:ind w:firstLine="397"/>
        <w:contextualSpacing/>
        <w:jc w:val="both"/>
      </w:pPr>
      <w:r>
        <w:t xml:space="preserve">Vzhledem k tomu, že dojde k výměně kotlů, tak velikost jističů pro jejich rozvaděče bude stanovena vybraným dodavatelem kotlů. </w:t>
      </w:r>
    </w:p>
    <w:p w14:paraId="7D5076C9" w14:textId="06D133C8" w:rsidR="00990B9F" w:rsidRDefault="00990B9F" w:rsidP="00990B9F">
      <w:pPr>
        <w:pStyle w:val="Bezmezer"/>
        <w:spacing w:line="259" w:lineRule="auto"/>
        <w:ind w:firstLine="397"/>
        <w:contextualSpacing/>
        <w:jc w:val="both"/>
      </w:pPr>
      <w:r>
        <w:t>Čtyři stávající oběhová čerpadla</w:t>
      </w:r>
      <w:r w:rsidR="0091173F">
        <w:t>,</w:t>
      </w:r>
      <w:r>
        <w:t xml:space="preserve"> každé o výkonu 22 kW a řízena </w:t>
      </w:r>
      <w:r w:rsidR="006A4115">
        <w:t>frekvenčními měniči</w:t>
      </w:r>
      <w:r w:rsidR="0091173F">
        <w:t>,</w:t>
      </w:r>
      <w:r>
        <w:t xml:space="preserve"> budou zrušena a nahrazena oběhovými čerpadly ČK1, ČK2</w:t>
      </w:r>
      <w:r w:rsidR="00D14FB1">
        <w:t xml:space="preserve"> a </w:t>
      </w:r>
      <w:r>
        <w:t>ČK3, které budou součástí dodávky kotle.</w:t>
      </w:r>
    </w:p>
    <w:p w14:paraId="5E6F3D22" w14:textId="0E6BCDB1" w:rsidR="0091173F" w:rsidRDefault="0091173F" w:rsidP="0091173F">
      <w:pPr>
        <w:pStyle w:val="Bezmezer"/>
        <w:spacing w:line="259" w:lineRule="auto"/>
        <w:ind w:firstLine="397"/>
        <w:jc w:val="both"/>
      </w:pPr>
      <w:r>
        <w:t>Budou doplněna dvě oběhová čerpadla ČO1 a ČO2 (jedno 100 %</w:t>
      </w:r>
      <w:r w:rsidR="006A4115">
        <w:t xml:space="preserve"> </w:t>
      </w:r>
      <w:r>
        <w:t xml:space="preserve">záloha) s el. </w:t>
      </w:r>
      <w:r w:rsidR="006A4115">
        <w:t>m</w:t>
      </w:r>
      <w:r>
        <w:t>otory</w:t>
      </w:r>
      <w:r w:rsidR="006A4115">
        <w:t xml:space="preserve"> (</w:t>
      </w:r>
      <w:r>
        <w:t>každý o výkonu cca. 18 kW</w:t>
      </w:r>
      <w:r w:rsidR="002467B0">
        <w:t>,</w:t>
      </w:r>
      <w:r>
        <w:t xml:space="preserve"> řízen</w:t>
      </w:r>
      <w:r w:rsidR="006A4115">
        <w:t>ý frekvenčním měničem),</w:t>
      </w:r>
      <w:r>
        <w:t xml:space="preserve"> zajišťujícími cirkulaci vody mezi rozdělovačem, topnými okruhy ve městě, ve věznici a sběračem. Pokud výkon čerpadel nebude vyšší než uvedených 18 kW, potom lze použít stávající </w:t>
      </w:r>
      <w:r w:rsidR="006A4115">
        <w:t>frekvenční měniče</w:t>
      </w:r>
      <w:r>
        <w:t xml:space="preserve"> 22 kW. </w:t>
      </w:r>
    </w:p>
    <w:p w14:paraId="6C89399C" w14:textId="77777777" w:rsidR="0091173F" w:rsidRDefault="0091173F" w:rsidP="0091173F">
      <w:pPr>
        <w:pStyle w:val="Bezmezer"/>
        <w:spacing w:line="259" w:lineRule="auto"/>
        <w:ind w:firstLine="397"/>
        <w:jc w:val="both"/>
      </w:pPr>
      <w:r>
        <w:t>Dvě doplňovací čerpadla vč. jejich frekvenčních měničů a funkcí zůstávají zachována beze změn.</w:t>
      </w:r>
    </w:p>
    <w:p w14:paraId="677403F7" w14:textId="62530A6F" w:rsidR="0091173F" w:rsidRDefault="0091173F" w:rsidP="0091173F">
      <w:pPr>
        <w:pStyle w:val="Bezmezer"/>
        <w:spacing w:line="259" w:lineRule="auto"/>
        <w:ind w:firstLine="397"/>
        <w:jc w:val="both"/>
      </w:pPr>
      <w:r>
        <w:t xml:space="preserve">Návaznost silnoproudu na řídicí systém AMIT mezi rozvaděči BA1 a FA1 zůstane rovněž zachována. Pouze čtyři stávající oběhová čerpadla budou nahrazena dvěma ČO1 a ČO2 vč. </w:t>
      </w:r>
      <w:r w:rsidR="002E77B8">
        <w:t>frekvenčních měničů</w:t>
      </w:r>
      <w:r>
        <w:t xml:space="preserve"> a příslušného jištění. </w:t>
      </w:r>
    </w:p>
    <w:p w14:paraId="6F6F9F17" w14:textId="54EC9BB2" w:rsidR="00FE5891" w:rsidRDefault="00FE5891" w:rsidP="00FE5891">
      <w:pPr>
        <w:pStyle w:val="Bezmezer"/>
        <w:spacing w:line="259" w:lineRule="auto"/>
        <w:ind w:firstLine="397"/>
        <w:contextualSpacing/>
        <w:jc w:val="both"/>
      </w:pPr>
      <w:r>
        <w:t>Osvětlení kotelny, zásuvkové okruhy, uzemnění a ochrana proti blesku zůstávají stávající, pokud si změna technologie nevyžádá jejich úpravu</w:t>
      </w:r>
      <w:r w:rsidR="00490DD1">
        <w:t>,</w:t>
      </w:r>
      <w:r>
        <w:t xml:space="preserve"> případně doplnění. </w:t>
      </w:r>
    </w:p>
    <w:p w14:paraId="28372693" w14:textId="6015DCFD" w:rsidR="00FE5891" w:rsidRDefault="00FE5891" w:rsidP="00FE5891">
      <w:pPr>
        <w:pStyle w:val="Bezmezer"/>
        <w:spacing w:line="259" w:lineRule="auto"/>
        <w:ind w:firstLine="397"/>
        <w:contextualSpacing/>
        <w:jc w:val="both"/>
      </w:pPr>
      <w:r>
        <w:t>Nově instalovaná kabeláž využije pokud možno stávajících tras, kabelových lávek a kanálů. Nevyužitá odpojená kabeláž bude demontována.</w:t>
      </w:r>
    </w:p>
    <w:p w14:paraId="3EE88180" w14:textId="77777777" w:rsidR="000B13C7" w:rsidRDefault="000B13C7" w:rsidP="000B13C7">
      <w:pPr>
        <w:pStyle w:val="Bezmezer"/>
        <w:spacing w:line="259" w:lineRule="auto"/>
        <w:ind w:firstLine="397"/>
        <w:contextualSpacing/>
        <w:jc w:val="both"/>
      </w:pPr>
      <w:r>
        <w:t xml:space="preserve">Polní instrumentaci kotelny rovněž ponechat v max. možné míře stávající. Stejně tak rozvaděče DT1 a DT2. </w:t>
      </w:r>
    </w:p>
    <w:p w14:paraId="784AADB7" w14:textId="1C6E5F29" w:rsidR="00285E0B" w:rsidRDefault="00285E0B" w:rsidP="00285E0B">
      <w:pPr>
        <w:pStyle w:val="Bezmezer"/>
        <w:spacing w:line="312" w:lineRule="auto"/>
        <w:rPr>
          <w:u w:val="single"/>
        </w:rPr>
      </w:pPr>
      <w:r w:rsidRPr="00017DBB">
        <w:rPr>
          <w:u w:val="single"/>
        </w:rPr>
        <w:lastRenderedPageBreak/>
        <w:t>Systém kontroly a řízení</w:t>
      </w:r>
    </w:p>
    <w:p w14:paraId="5254FAFC" w14:textId="235FB16A" w:rsidR="00285E0B" w:rsidRDefault="00285E0B" w:rsidP="00285E0B">
      <w:pPr>
        <w:pStyle w:val="Bezmezer"/>
        <w:spacing w:line="259" w:lineRule="auto"/>
        <w:ind w:firstLine="397"/>
        <w:contextualSpacing/>
        <w:jc w:val="both"/>
      </w:pPr>
      <w:r>
        <w:t>Stávající řídicí systém kotelny na bázi automatizačních prostředků firmy AMIT instalovaný v dozorně v rozvaděči BA1, byl uveden do provozu v r. 2022. Z toho důvodu je požadavek provozovatele jej ponechat a pouze doplnit nebo případně upravit HW a SW vazby mezi stávajícím systémem AMIT a novým PLC kotle</w:t>
      </w:r>
      <w:r w:rsidR="002467B0">
        <w:t>, který bude součástí dodávky kotlů.</w:t>
      </w:r>
      <w:r>
        <w:t xml:space="preserve"> Všechny ostatní funkce řídícího sytému musí zůstat zachované.</w:t>
      </w:r>
    </w:p>
    <w:p w14:paraId="19E21FCF" w14:textId="77777777" w:rsidR="002467B0" w:rsidRDefault="002467B0" w:rsidP="002467B0">
      <w:pPr>
        <w:pStyle w:val="Bezmezer"/>
        <w:spacing w:line="259" w:lineRule="auto"/>
        <w:ind w:firstLine="397"/>
        <w:contextualSpacing/>
        <w:jc w:val="both"/>
      </w:pPr>
      <w:r>
        <w:t xml:space="preserve">Struktura řídícího systému v rozvaděči BA1 je zřejmá z Příloh č. 9 a 10. </w:t>
      </w:r>
    </w:p>
    <w:p w14:paraId="12EAF8C1" w14:textId="3E6061C1" w:rsidR="002467B0" w:rsidRDefault="002467B0" w:rsidP="002467B0">
      <w:pPr>
        <w:pStyle w:val="Bezmezer"/>
        <w:spacing w:line="259" w:lineRule="auto"/>
        <w:ind w:firstLine="397"/>
        <w:jc w:val="both"/>
      </w:pPr>
      <w:r>
        <w:t>Návrh nového algoritmu řízení je uveden v Příloze č. 11/B zadávací dokumentace.</w:t>
      </w:r>
    </w:p>
    <w:p w14:paraId="12930CFF" w14:textId="77777777" w:rsidR="00A57EDF" w:rsidRDefault="00A57EDF" w:rsidP="002467B0">
      <w:pPr>
        <w:pStyle w:val="Bezmezer"/>
        <w:spacing w:line="259" w:lineRule="auto"/>
        <w:ind w:firstLine="397"/>
        <w:jc w:val="both"/>
      </w:pPr>
    </w:p>
    <w:p w14:paraId="18F2657C" w14:textId="77777777" w:rsidR="00A57EDF" w:rsidRDefault="00A57EDF" w:rsidP="00A57EDF">
      <w:pPr>
        <w:pStyle w:val="Bezmezer"/>
        <w:spacing w:line="312" w:lineRule="auto"/>
        <w:rPr>
          <w:u w:val="single"/>
        </w:rPr>
      </w:pPr>
      <w:r>
        <w:rPr>
          <w:u w:val="single"/>
        </w:rPr>
        <w:t>Popis obecných požadavků na řídící systém</w:t>
      </w:r>
    </w:p>
    <w:p w14:paraId="3A710CE8" w14:textId="77777777" w:rsidR="00285E0B" w:rsidRDefault="00285E0B" w:rsidP="00285E0B">
      <w:pPr>
        <w:pStyle w:val="Bezmezer"/>
        <w:spacing w:line="259" w:lineRule="auto"/>
        <w:ind w:firstLine="397"/>
        <w:jc w:val="both"/>
      </w:pPr>
      <w:r>
        <w:t>Automatizovaný systém řízení a MaR kotle a plynové kotelny musí zahrnovat řídicí systémy na bázi PLC s příslušnou polní instrumentací, snímači a akčními členy, které budou řídit dodanou technologii vč. ochranných funkcí a umožní monitorovat dodanou technologii prostřednictvím operátorských stanic řídícího systému. Systémy budou schopny zajistit samostatný provoz kotelny ovládáním z místních operátorských panelů, ale především umožní řídit provoz celé plynové kotelny vzdáleně z centrální dozorny, přes tam umístěné operátorské pracoviště. Systémy budou rovněž provozní data ukládat do stávajícího historizačního systému.</w:t>
      </w:r>
    </w:p>
    <w:p w14:paraId="1E08F63A" w14:textId="77777777" w:rsidR="00285E0B" w:rsidRDefault="00285E0B" w:rsidP="00285E0B">
      <w:pPr>
        <w:pStyle w:val="Bezmezer"/>
        <w:spacing w:line="259" w:lineRule="auto"/>
        <w:ind w:firstLine="397"/>
        <w:jc w:val="both"/>
      </w:pPr>
      <w:r>
        <w:t>Požadovaná koncepce je taková, že každý z plynových kotlů bude mít svůj řídicí systém, kterým bude kotel řízen. Tento systém bude součástí dodávky kotle od jeho výrobce a bude datově připojen ke stávajícímu nadřazenému řídicímu systému, který je součástí plynové kotelny a který současně zajistí ostatní požadované funkce plynové kotelny.</w:t>
      </w:r>
    </w:p>
    <w:p w14:paraId="58DACFA8" w14:textId="77777777" w:rsidR="00285E0B" w:rsidRDefault="00285E0B" w:rsidP="00285E0B">
      <w:pPr>
        <w:pStyle w:val="Bezmezer"/>
        <w:spacing w:line="259" w:lineRule="auto"/>
        <w:ind w:firstLine="397"/>
        <w:jc w:val="both"/>
      </w:pPr>
      <w:r>
        <w:t>ŘS plynového kotle vč. automatiky hořáku dodá výrobce plynových kotlů, bude vycházet ze zkušeností a standardů výrobce. Každý kotel bude mít svůj operátorský panel pro možnost místního ovládání a zajištění servisu včetně chybových hlášení. Řídicí systém kotle musí být plně kompatibilní s ŘS AMIT pro umožnění přímého přenosu dat (bez mezičlánků) mezi těmito systémy komunikaci ModBus RTU nebo ModBus TCP. V případě, že výrobce kotle dodá systém, který nebude kompatibilní s PLC AMIT, tak zajistí přímé kompatibilní datové rozhraní.</w:t>
      </w:r>
    </w:p>
    <w:p w14:paraId="5D5D4FE6" w14:textId="25576FCE" w:rsidR="00285E0B" w:rsidRDefault="00285E0B" w:rsidP="00285E0B">
      <w:pPr>
        <w:pStyle w:val="Bezmezer"/>
        <w:spacing w:line="259" w:lineRule="auto"/>
        <w:ind w:firstLine="397"/>
        <w:jc w:val="both"/>
      </w:pPr>
      <w:r>
        <w:t xml:space="preserve">ŘS kotle bude umístěn v rozvaděči spolu s napájecími, jistícími a spínacími prvky. Na dveřích bude umístěn operátorský panel (min. 10“) pro možnost místního řízení a kontroly stavu snímačů a akčních prvků. </w:t>
      </w:r>
    </w:p>
    <w:p w14:paraId="3A171E00" w14:textId="77777777" w:rsidR="00A57EDF" w:rsidRDefault="00A57EDF" w:rsidP="00A57EDF">
      <w:pPr>
        <w:pStyle w:val="Bezmezer"/>
        <w:spacing w:line="259" w:lineRule="auto"/>
        <w:ind w:firstLine="397"/>
      </w:pPr>
      <w:r>
        <w:t>Řídící systém kotelny AMIT musí zajišťovat následující funkce:</w:t>
      </w:r>
    </w:p>
    <w:p w14:paraId="6328C0E8" w14:textId="6C5658FE" w:rsidR="00A57EDF" w:rsidRDefault="00A57EDF" w:rsidP="00A57EDF">
      <w:pPr>
        <w:pStyle w:val="Bezmezer"/>
        <w:numPr>
          <w:ilvl w:val="0"/>
          <w:numId w:val="49"/>
        </w:numPr>
        <w:spacing w:line="259" w:lineRule="auto"/>
      </w:pPr>
      <w:r>
        <w:t>sběr provozních dat</w:t>
      </w:r>
    </w:p>
    <w:p w14:paraId="2D7D623E" w14:textId="4EFB8209" w:rsidR="00A57EDF" w:rsidRDefault="00A57EDF" w:rsidP="00A57EDF">
      <w:pPr>
        <w:pStyle w:val="Bezmezer"/>
        <w:numPr>
          <w:ilvl w:val="0"/>
          <w:numId w:val="49"/>
        </w:numPr>
        <w:spacing w:line="259" w:lineRule="auto"/>
      </w:pPr>
      <w:r>
        <w:t>verifikaci signálů a dat</w:t>
      </w:r>
    </w:p>
    <w:p w14:paraId="3E2EB5D2" w14:textId="7B05E4DD" w:rsidR="00A57EDF" w:rsidRDefault="00A57EDF" w:rsidP="00A57EDF">
      <w:pPr>
        <w:pStyle w:val="Bezmezer"/>
        <w:numPr>
          <w:ilvl w:val="0"/>
          <w:numId w:val="49"/>
        </w:numPr>
        <w:spacing w:line="259" w:lineRule="auto"/>
      </w:pPr>
      <w:r>
        <w:t>základní funkční řízení (záskoky, kaskádní řízení, ochranné vypnutí apod.)</w:t>
      </w:r>
    </w:p>
    <w:p w14:paraId="21021634" w14:textId="31B800DD" w:rsidR="00A57EDF" w:rsidRDefault="00A57EDF" w:rsidP="00A57EDF">
      <w:pPr>
        <w:pStyle w:val="Bezmezer"/>
        <w:numPr>
          <w:ilvl w:val="0"/>
          <w:numId w:val="49"/>
        </w:numPr>
        <w:spacing w:line="259" w:lineRule="auto"/>
      </w:pPr>
      <w:r>
        <w:t>vizualizaci a dálkové ovládání kotlů z operátorského pracoviště (zobrazování aktuálního provozního stavu, poruchové signalizace)</w:t>
      </w:r>
    </w:p>
    <w:p w14:paraId="681A855B" w14:textId="22432353" w:rsidR="00A57EDF" w:rsidRDefault="00A57EDF" w:rsidP="00A57EDF">
      <w:pPr>
        <w:pStyle w:val="Bezmezer"/>
        <w:numPr>
          <w:ilvl w:val="0"/>
          <w:numId w:val="49"/>
        </w:numPr>
        <w:spacing w:line="259" w:lineRule="auto"/>
      </w:pPr>
      <w:r>
        <w:t>diagnostiku systému</w:t>
      </w:r>
    </w:p>
    <w:p w14:paraId="5C7AE44D" w14:textId="3944B39B" w:rsidR="00A57EDF" w:rsidRDefault="00A57EDF" w:rsidP="00A57EDF">
      <w:pPr>
        <w:pStyle w:val="Bezmezer"/>
        <w:numPr>
          <w:ilvl w:val="0"/>
          <w:numId w:val="49"/>
        </w:numPr>
        <w:spacing w:line="259" w:lineRule="auto"/>
      </w:pPr>
      <w:r>
        <w:t>archivaci procesních hodnot, události a činnosti operátorů</w:t>
      </w:r>
    </w:p>
    <w:p w14:paraId="71953B8E" w14:textId="21B85FEC" w:rsidR="00A57EDF" w:rsidRDefault="00A57EDF" w:rsidP="00A57EDF">
      <w:pPr>
        <w:pStyle w:val="Bezmezer"/>
        <w:numPr>
          <w:ilvl w:val="0"/>
          <w:numId w:val="49"/>
        </w:numPr>
        <w:spacing w:line="259" w:lineRule="auto"/>
      </w:pPr>
      <w:r>
        <w:t>komunikaci s navazujícími řídícími systémy</w:t>
      </w:r>
    </w:p>
    <w:p w14:paraId="2668E58A" w14:textId="213A9F59" w:rsidR="00A57EDF" w:rsidRDefault="00A57EDF" w:rsidP="00285E0B">
      <w:pPr>
        <w:pStyle w:val="Bezmezer"/>
        <w:spacing w:line="259" w:lineRule="auto"/>
        <w:ind w:firstLine="397"/>
        <w:jc w:val="both"/>
      </w:pPr>
    </w:p>
    <w:p w14:paraId="5FCF0BA9" w14:textId="77777777" w:rsidR="00285E0B" w:rsidRDefault="00285E0B" w:rsidP="00285E0B">
      <w:pPr>
        <w:pStyle w:val="Bezmezer"/>
        <w:spacing w:line="259" w:lineRule="auto"/>
        <w:ind w:firstLine="397"/>
        <w:jc w:val="both"/>
      </w:pPr>
      <w:r>
        <w:lastRenderedPageBreak/>
        <w:t>Nově instalovaná kabeláž využije stávajících tras, kabelových lávek a kanálů. Nevyužitá kabeláž bude odpojená a demontována.</w:t>
      </w:r>
    </w:p>
    <w:p w14:paraId="01E90873" w14:textId="77777777" w:rsidR="00BC78F0" w:rsidRDefault="00BC78F0" w:rsidP="00A70C09">
      <w:pPr>
        <w:spacing w:after="0"/>
        <w:jc w:val="both"/>
        <w:rPr>
          <w:rFonts w:cs="Arial"/>
          <w:szCs w:val="24"/>
        </w:rPr>
      </w:pPr>
    </w:p>
    <w:p w14:paraId="2BA2E924" w14:textId="77777777" w:rsidR="00285E0B" w:rsidRPr="00F260D1" w:rsidRDefault="00285E0B" w:rsidP="00285E0B">
      <w:pPr>
        <w:pStyle w:val="Bezmezer"/>
        <w:spacing w:line="312" w:lineRule="auto"/>
        <w:rPr>
          <w:u w:val="single"/>
        </w:rPr>
      </w:pPr>
      <w:r w:rsidRPr="00F260D1">
        <w:rPr>
          <w:u w:val="single"/>
        </w:rPr>
        <w:t>Systém detekce úniku plynu</w:t>
      </w:r>
    </w:p>
    <w:p w14:paraId="03D0589E" w14:textId="77777777" w:rsidR="00285E0B" w:rsidRDefault="00285E0B" w:rsidP="00285E0B">
      <w:pPr>
        <w:pStyle w:val="Bezmezer"/>
        <w:spacing w:line="259" w:lineRule="auto"/>
        <w:ind w:firstLine="397"/>
        <w:contextualSpacing/>
        <w:jc w:val="both"/>
      </w:pPr>
      <w:r>
        <w:t>Pokud dodavatel kotlů dodá bezpečnostní plynovou řadu dispozičně mimo plynové hořáky, potom musí nad ní doplnit čidla úniku CH</w:t>
      </w:r>
      <w:r>
        <w:rPr>
          <w:vertAlign w:val="subscript"/>
        </w:rPr>
        <w:t>4.</w:t>
      </w:r>
    </w:p>
    <w:p w14:paraId="56E3BB32" w14:textId="79914DAB" w:rsidR="00FE5891" w:rsidRDefault="00FE5891" w:rsidP="00A70C09">
      <w:pPr>
        <w:spacing w:after="0"/>
        <w:jc w:val="both"/>
        <w:rPr>
          <w:rFonts w:cs="Arial"/>
          <w:szCs w:val="24"/>
        </w:rPr>
      </w:pPr>
    </w:p>
    <w:p w14:paraId="16E35B4B" w14:textId="77777777" w:rsidR="00885352" w:rsidRPr="00885352" w:rsidRDefault="00885352" w:rsidP="00885352">
      <w:pPr>
        <w:pStyle w:val="Bezmezer"/>
        <w:spacing w:line="312" w:lineRule="auto"/>
        <w:rPr>
          <w:u w:val="single"/>
        </w:rPr>
      </w:pPr>
      <w:r w:rsidRPr="00885352">
        <w:rPr>
          <w:u w:val="single"/>
        </w:rPr>
        <w:t>Elektrická požární signalizace (EPS)</w:t>
      </w:r>
    </w:p>
    <w:p w14:paraId="24EDD2C5" w14:textId="49475B67" w:rsidR="00885352" w:rsidRDefault="00885352" w:rsidP="00885352">
      <w:pPr>
        <w:pStyle w:val="Bezmezer"/>
        <w:spacing w:line="259" w:lineRule="auto"/>
        <w:ind w:firstLine="397"/>
      </w:pPr>
      <w:r>
        <w:t>Nedojde ke změnám ve struktuře EPS.</w:t>
      </w:r>
    </w:p>
    <w:p w14:paraId="1225B6E2" w14:textId="5384489F" w:rsidR="00F46034" w:rsidRDefault="00C85B53" w:rsidP="00F46034">
      <w:pPr>
        <w:pStyle w:val="Nadpis1"/>
        <w:jc w:val="both"/>
        <w:rPr>
          <w:caps w:val="0"/>
        </w:rPr>
      </w:pPr>
      <w:bookmarkStart w:id="16" w:name="_Toc135905960"/>
      <w:r>
        <w:rPr>
          <w:caps w:val="0"/>
        </w:rPr>
        <w:t>PODMÍNKY TECHNICKÉHO ŘEŠENÍ</w:t>
      </w:r>
      <w:bookmarkEnd w:id="16"/>
    </w:p>
    <w:p w14:paraId="14E2F107" w14:textId="531E82C2" w:rsidR="00C85B53" w:rsidRDefault="00C85B53" w:rsidP="00C85B53">
      <w:pPr>
        <w:pStyle w:val="Odstavecseseznamem"/>
        <w:numPr>
          <w:ilvl w:val="0"/>
          <w:numId w:val="25"/>
        </w:numPr>
      </w:pPr>
      <w:r>
        <w:t>Veškeré dodávky</w:t>
      </w:r>
      <w:r w:rsidR="00D6631B">
        <w:t xml:space="preserve"> technologie</w:t>
      </w:r>
      <w:r>
        <w:t xml:space="preserve"> zajištěné Zhotovitelem budou nové a nepoužité</w:t>
      </w:r>
    </w:p>
    <w:p w14:paraId="548B2F9B" w14:textId="100EFF0A" w:rsidR="00270678" w:rsidRDefault="00270678" w:rsidP="00C85B53">
      <w:pPr>
        <w:pStyle w:val="Odstavecseseznamem"/>
        <w:numPr>
          <w:ilvl w:val="0"/>
          <w:numId w:val="25"/>
        </w:numPr>
      </w:pPr>
      <w:r>
        <w:t>Pro toto dílo jsou normy ČSN EN závazné</w:t>
      </w:r>
    </w:p>
    <w:p w14:paraId="659E1781" w14:textId="44DFA902" w:rsidR="00AE4812" w:rsidRDefault="00AE4812" w:rsidP="00AE4812">
      <w:pPr>
        <w:pStyle w:val="Odstavecseseznamem"/>
        <w:numPr>
          <w:ilvl w:val="0"/>
          <w:numId w:val="25"/>
        </w:numPr>
        <w:jc w:val="both"/>
      </w:pPr>
      <w:r>
        <w:t>V případě nedostatečné dokumentace stávajícího stavu si Zhotovitel zjistí skutečný stav na místě stavby</w:t>
      </w:r>
      <w:r w:rsidR="00AE22F4">
        <w:t xml:space="preserve">. Zhotovitel je rovněž povinen si ověřit aktuálnost </w:t>
      </w:r>
      <w:r w:rsidR="00BC254B">
        <w:t>dostupné</w:t>
      </w:r>
      <w:r w:rsidR="00AE22F4">
        <w:t xml:space="preserve"> dokumentace </w:t>
      </w:r>
      <w:r w:rsidR="008F7AAD">
        <w:t>stávajícího</w:t>
      </w:r>
      <w:r w:rsidR="00AE22F4">
        <w:t xml:space="preserve"> stavu na místě stavby</w:t>
      </w:r>
    </w:p>
    <w:p w14:paraId="657FB09D" w14:textId="240EA7D1" w:rsidR="00C85B53" w:rsidRDefault="00C85B53" w:rsidP="00C85B53">
      <w:pPr>
        <w:pStyle w:val="Odstavecseseznamem"/>
        <w:numPr>
          <w:ilvl w:val="0"/>
          <w:numId w:val="25"/>
        </w:numPr>
      </w:pPr>
      <w:r>
        <w:t>Při realizaci díla budou dodrženy platné legislativní předpisy</w:t>
      </w:r>
      <w:r w:rsidR="008F7AAD">
        <w:t xml:space="preserve">, </w:t>
      </w:r>
      <w:r>
        <w:t>zákony</w:t>
      </w:r>
      <w:r w:rsidR="008F7AAD">
        <w:t xml:space="preserve"> a normy</w:t>
      </w:r>
    </w:p>
    <w:p w14:paraId="4C72D8E1" w14:textId="2B99DCBE" w:rsidR="00FF03B5" w:rsidRDefault="0056432C" w:rsidP="0056432C">
      <w:pPr>
        <w:pStyle w:val="Odstavecseseznamem"/>
        <w:numPr>
          <w:ilvl w:val="0"/>
          <w:numId w:val="25"/>
        </w:numPr>
        <w:jc w:val="both"/>
      </w:pPr>
      <w:r>
        <w:t>Veškeré nové zařízení budou splňovat požadované limity emisí, hluku a vibrací</w:t>
      </w:r>
    </w:p>
    <w:p w14:paraId="7D8F8AC1" w14:textId="0EC91A77" w:rsidR="00C85B53" w:rsidRDefault="00C85B53" w:rsidP="00C85B53">
      <w:pPr>
        <w:pStyle w:val="Odstavecseseznamem"/>
        <w:numPr>
          <w:ilvl w:val="0"/>
          <w:numId w:val="25"/>
        </w:numPr>
      </w:pPr>
      <w:r>
        <w:t>Hlučnost dodaného zařízení nepřekročí povolené hygienické limity</w:t>
      </w:r>
    </w:p>
    <w:p w14:paraId="5408EDBE" w14:textId="363309C7" w:rsidR="00CB5337" w:rsidRDefault="00CB5337" w:rsidP="00CB5337">
      <w:pPr>
        <w:pStyle w:val="Odstavecseseznamem"/>
        <w:numPr>
          <w:ilvl w:val="0"/>
          <w:numId w:val="25"/>
        </w:numPr>
        <w:jc w:val="both"/>
      </w:pPr>
      <w:r>
        <w:rPr>
          <w:rFonts w:cs="Arial"/>
          <w:szCs w:val="24"/>
        </w:rPr>
        <w:t>K</w:t>
      </w:r>
      <w:r w:rsidR="00F1508B">
        <w:rPr>
          <w:rFonts w:cs="Arial"/>
          <w:szCs w:val="24"/>
        </w:rPr>
        <w:t>e všem</w:t>
      </w:r>
      <w:r>
        <w:rPr>
          <w:rFonts w:cs="Arial"/>
          <w:szCs w:val="24"/>
        </w:rPr>
        <w:t> ovládacím prvkům bude zajištěn volný přístup a rovněž bude dodržen</w:t>
      </w:r>
      <w:r w:rsidR="0098760C">
        <w:rPr>
          <w:rFonts w:cs="Arial"/>
          <w:szCs w:val="24"/>
        </w:rPr>
        <w:t>a</w:t>
      </w:r>
      <w:r>
        <w:rPr>
          <w:rFonts w:cs="Arial"/>
          <w:szCs w:val="24"/>
        </w:rPr>
        <w:t xml:space="preserve"> podchodná výška</w:t>
      </w:r>
    </w:p>
    <w:p w14:paraId="2E5441F4" w14:textId="003A89F7" w:rsidR="00C85B53" w:rsidRDefault="00C85B53" w:rsidP="00D6631B">
      <w:pPr>
        <w:pStyle w:val="Odstavecseseznamem"/>
        <w:numPr>
          <w:ilvl w:val="0"/>
          <w:numId w:val="25"/>
        </w:numPr>
        <w:jc w:val="both"/>
      </w:pPr>
      <w:r>
        <w:t xml:space="preserve">Všechny případné nepředpokládané situace vzniklé během realizace díla budou neprodleně oznámeny Objednavateli </w:t>
      </w:r>
    </w:p>
    <w:p w14:paraId="60CB8486" w14:textId="6ACBF8E9" w:rsidR="00C85B53" w:rsidRDefault="00C85B53" w:rsidP="00D6631B">
      <w:pPr>
        <w:pStyle w:val="Odstavecseseznamem"/>
        <w:numPr>
          <w:ilvl w:val="0"/>
          <w:numId w:val="25"/>
        </w:numPr>
        <w:jc w:val="both"/>
      </w:pPr>
      <w:r>
        <w:t>Po skončení realizace díla uvede Zhotovitel staveniště včetně přístupových komunikací do původního stavu</w:t>
      </w:r>
    </w:p>
    <w:p w14:paraId="6165DA3D" w14:textId="5FECD2A3" w:rsidR="00F46034" w:rsidRPr="00FE7934" w:rsidRDefault="00F46034" w:rsidP="00F46034">
      <w:pPr>
        <w:pStyle w:val="Nadpis2"/>
      </w:pPr>
      <w:bookmarkStart w:id="17" w:name="_Toc135905961"/>
      <w:r>
        <w:t>Montáž</w:t>
      </w:r>
      <w:bookmarkEnd w:id="17"/>
    </w:p>
    <w:p w14:paraId="06E63094" w14:textId="6CE30BA1" w:rsidR="00845E11" w:rsidRDefault="00CF786F" w:rsidP="00730EA9">
      <w:pPr>
        <w:spacing w:after="0"/>
        <w:ind w:firstLine="397"/>
        <w:contextualSpacing/>
        <w:jc w:val="both"/>
        <w:rPr>
          <w:rFonts w:cs="Arial"/>
          <w:szCs w:val="24"/>
        </w:rPr>
      </w:pPr>
      <w:r>
        <w:rPr>
          <w:rFonts w:cs="Arial"/>
          <w:szCs w:val="24"/>
        </w:rPr>
        <w:t>Montáž díla bude provedena oprávněnou organizací dle realizační dokumentace. Při montáži budou dodrženy veškeré montážní a instalační pokyny dle výrobců jednotlivých zařízení.</w:t>
      </w:r>
      <w:r w:rsidR="00730EA9">
        <w:rPr>
          <w:rFonts w:cs="Arial"/>
          <w:szCs w:val="24"/>
        </w:rPr>
        <w:t xml:space="preserve"> </w:t>
      </w:r>
      <w:r w:rsidR="0076583B">
        <w:rPr>
          <w:rFonts w:cs="Arial"/>
          <w:szCs w:val="24"/>
        </w:rPr>
        <w:t xml:space="preserve">Svařování potrubí bude provedeno dle ČSN </w:t>
      </w:r>
      <w:r w:rsidR="00CB5337">
        <w:rPr>
          <w:rFonts w:cs="Arial"/>
          <w:szCs w:val="24"/>
        </w:rPr>
        <w:t xml:space="preserve">EN </w:t>
      </w:r>
      <w:r w:rsidR="0076583B">
        <w:rPr>
          <w:rFonts w:cs="Arial"/>
          <w:szCs w:val="24"/>
        </w:rPr>
        <w:t xml:space="preserve">13 480. </w:t>
      </w:r>
    </w:p>
    <w:p w14:paraId="5BC34D17" w14:textId="457A7BA5" w:rsidR="00A64416" w:rsidRDefault="00730EA9" w:rsidP="00992ABA">
      <w:pPr>
        <w:spacing w:after="0"/>
        <w:contextualSpacing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  </w:t>
      </w:r>
    </w:p>
    <w:p w14:paraId="11A7B356" w14:textId="71F7D8D3" w:rsidR="00730EA9" w:rsidRDefault="0076583B" w:rsidP="00730EA9">
      <w:pPr>
        <w:pStyle w:val="Nadpis2"/>
      </w:pPr>
      <w:bookmarkStart w:id="18" w:name="_Toc135905962"/>
      <w:r>
        <w:t>Materiál</w:t>
      </w:r>
      <w:bookmarkEnd w:id="18"/>
    </w:p>
    <w:p w14:paraId="1F5D6363" w14:textId="393952C6" w:rsidR="0076583B" w:rsidRPr="0076583B" w:rsidRDefault="0076583B" w:rsidP="0076583B">
      <w:pPr>
        <w:pStyle w:val="Bezmezer"/>
        <w:spacing w:line="259" w:lineRule="auto"/>
        <w:ind w:firstLine="397"/>
        <w:contextualSpacing/>
        <w:jc w:val="both"/>
      </w:pPr>
      <w:r w:rsidRPr="0076583B">
        <w:t>Veškeré potrubí a jeho příslušenství bude navrženo a projektováno v souladu s ČSN EN 13480</w:t>
      </w:r>
      <w:r w:rsidR="00056AFB">
        <w:t xml:space="preserve"> </w:t>
      </w:r>
      <w:r w:rsidRPr="0076583B">
        <w:t>-</w:t>
      </w:r>
      <w:r w:rsidR="00056AFB">
        <w:t xml:space="preserve"> k</w:t>
      </w:r>
      <w:r w:rsidRPr="0076583B">
        <w:t>ovová průmyslová potrubí, to jest především volba materiálů dle ČSN  EN 13480-2, konstrukce a výpočty dle ČSN EN 13480-3 , výroba a montáž dle ČSN EN 13480-4</w:t>
      </w:r>
      <w:r w:rsidR="004A76AB">
        <w:t xml:space="preserve">, </w:t>
      </w:r>
      <w:r w:rsidRPr="0076583B">
        <w:t>kontroly a zkoušení dle ČSN EN 13480-5.</w:t>
      </w:r>
    </w:p>
    <w:p w14:paraId="2A0A878A" w14:textId="2B5A410C" w:rsidR="0076583B" w:rsidRDefault="0076583B" w:rsidP="00366368">
      <w:pPr>
        <w:pStyle w:val="Bezmezer"/>
        <w:spacing w:line="259" w:lineRule="auto"/>
        <w:ind w:firstLine="397"/>
        <w:jc w:val="both"/>
      </w:pPr>
      <w:r w:rsidRPr="0076583B">
        <w:t xml:space="preserve">Materiál nově dodaných dílů a zařízení je nutné volit tak, aby zajistil požadovanou funkci, životnost a zejména bezpečnost s ohledem na účel a způsob jeho použití. Za návrh a použití správných a přípustných materiálů a jejich dimenzování zodpovídá </w:t>
      </w:r>
      <w:r>
        <w:t>Z</w:t>
      </w:r>
      <w:r w:rsidRPr="0076583B">
        <w:t>hotovitel.</w:t>
      </w:r>
      <w:r w:rsidR="00366368">
        <w:t xml:space="preserve"> </w:t>
      </w:r>
      <w:r w:rsidRPr="0076583B">
        <w:t>Veškeré dodávky materiálu a zařízení musí být nové, originální, nepoužité</w:t>
      </w:r>
      <w:r w:rsidR="00366368">
        <w:t xml:space="preserve">, </w:t>
      </w:r>
      <w:r w:rsidRPr="0076583B">
        <w:t xml:space="preserve"> vhodné do daného prostředí</w:t>
      </w:r>
      <w:r w:rsidR="00366368">
        <w:t xml:space="preserve"> a rovněž </w:t>
      </w:r>
      <w:r w:rsidRPr="0076583B">
        <w:t>musí vyhovovat platným předpisům, zákonům a normám.</w:t>
      </w:r>
    </w:p>
    <w:p w14:paraId="407E448C" w14:textId="77777777" w:rsidR="0008428F" w:rsidRPr="0076583B" w:rsidRDefault="0008428F" w:rsidP="00992ABA">
      <w:pPr>
        <w:pStyle w:val="Bezmezer"/>
        <w:spacing w:line="259" w:lineRule="auto"/>
        <w:jc w:val="both"/>
      </w:pPr>
    </w:p>
    <w:p w14:paraId="0DF001F9" w14:textId="652074FA" w:rsidR="00523F85" w:rsidRDefault="009007D9" w:rsidP="00523F85">
      <w:pPr>
        <w:pStyle w:val="Nadpis2"/>
      </w:pPr>
      <w:bookmarkStart w:id="19" w:name="_Toc135905963"/>
      <w:r>
        <w:lastRenderedPageBreak/>
        <w:t>Uložení potrubí</w:t>
      </w:r>
      <w:bookmarkEnd w:id="19"/>
    </w:p>
    <w:p w14:paraId="7D057EA4" w14:textId="56C89B4B" w:rsidR="00A64416" w:rsidRDefault="009007D9" w:rsidP="009007D9">
      <w:pPr>
        <w:spacing w:after="0"/>
        <w:ind w:firstLine="397"/>
        <w:contextualSpacing/>
        <w:jc w:val="both"/>
      </w:pPr>
      <w:r w:rsidRPr="007B6589">
        <w:t>Uložení potrubní</w:t>
      </w:r>
      <w:r>
        <w:t>ch</w:t>
      </w:r>
      <w:r w:rsidRPr="007B6589">
        <w:t xml:space="preserve"> tras bude řešeno s ohledem na umožnění pohybu potrubí vlivem teplotních dilatací. Teplotní dilatace potrubí </w:t>
      </w:r>
      <w:r>
        <w:t>bude</w:t>
      </w:r>
      <w:r w:rsidRPr="007B6589">
        <w:t xml:space="preserve"> řešena přirozenou kompenzační schopností potrubní trasy. Vzdálenost osy potrubí od nepohyblivých konstrukcí bude taková, aby byla možná tepelná izolace potrubí v místě uložení bez zmenšení tloušťky tepelné izolace.</w:t>
      </w:r>
      <w:r>
        <w:t xml:space="preserve"> </w:t>
      </w:r>
      <w:r w:rsidRPr="00A0483F">
        <w:t>Potrubí bude uloženo a zavěšeno podle typizovaného sortimentu vybraného dodavatele.</w:t>
      </w:r>
      <w:r>
        <w:t xml:space="preserve"> </w:t>
      </w:r>
      <w:r w:rsidRPr="00A0483F">
        <w:t>Pro uložení a zavěšení potrubí budou provedeny pomocné ocelové konstrukce</w:t>
      </w:r>
      <w:r>
        <w:t xml:space="preserve"> </w:t>
      </w:r>
      <w:r w:rsidRPr="00A0483F">
        <w:t>z profilové válcované oceli</w:t>
      </w:r>
      <w:r>
        <w:t>.</w:t>
      </w:r>
    </w:p>
    <w:p w14:paraId="68FA70F3" w14:textId="77777777" w:rsidR="00C85B53" w:rsidRDefault="00C85B53" w:rsidP="009007D9">
      <w:pPr>
        <w:spacing w:after="0"/>
        <w:ind w:firstLine="397"/>
        <w:contextualSpacing/>
        <w:jc w:val="both"/>
        <w:rPr>
          <w:rFonts w:cs="Arial"/>
          <w:szCs w:val="24"/>
        </w:rPr>
      </w:pPr>
    </w:p>
    <w:p w14:paraId="68611177" w14:textId="5D0ACD07" w:rsidR="00C0206A" w:rsidRDefault="00C0206A" w:rsidP="00C0206A">
      <w:pPr>
        <w:pStyle w:val="Nadpis2"/>
      </w:pPr>
      <w:bookmarkStart w:id="20" w:name="_Toc135905964"/>
      <w:r>
        <w:t>Uzemnění</w:t>
      </w:r>
      <w:bookmarkEnd w:id="20"/>
    </w:p>
    <w:p w14:paraId="2AAB9BC9" w14:textId="1311E066" w:rsidR="00490DD1" w:rsidRDefault="00C0206A" w:rsidP="00490DD1">
      <w:pPr>
        <w:pStyle w:val="Bezmezer"/>
        <w:spacing w:line="259" w:lineRule="auto"/>
        <w:ind w:firstLine="397"/>
        <w:contextualSpacing/>
        <w:jc w:val="both"/>
        <w:rPr>
          <w:rFonts w:cs="Arial"/>
          <w:color w:val="000000"/>
          <w:szCs w:val="24"/>
        </w:rPr>
      </w:pPr>
      <w:r w:rsidRPr="00F84E2A">
        <w:rPr>
          <w:rFonts w:cs="Arial"/>
        </w:rPr>
        <w:t>Ochrana proti blesku a dotykovému napětí bude provedena v</w:t>
      </w:r>
      <w:r>
        <w:rPr>
          <w:rFonts w:cs="Arial"/>
        </w:rPr>
        <w:t> </w:t>
      </w:r>
      <w:r w:rsidRPr="00F84E2A">
        <w:rPr>
          <w:rFonts w:cs="Arial"/>
        </w:rPr>
        <w:t>souladu</w:t>
      </w:r>
      <w:r>
        <w:rPr>
          <w:rFonts w:cs="Arial"/>
        </w:rPr>
        <w:t xml:space="preserve"> </w:t>
      </w:r>
      <w:r w:rsidRPr="00F84E2A">
        <w:rPr>
          <w:rFonts w:cs="Arial"/>
        </w:rPr>
        <w:t xml:space="preserve">s ČSN </w:t>
      </w:r>
      <w:r w:rsidR="00036E8C">
        <w:rPr>
          <w:rFonts w:cs="Arial"/>
        </w:rPr>
        <w:t>62305-1-4</w:t>
      </w:r>
      <w:r w:rsidRPr="00F84E2A">
        <w:rPr>
          <w:rFonts w:cs="Arial"/>
        </w:rPr>
        <w:t>.</w:t>
      </w:r>
      <w:r>
        <w:rPr>
          <w:rFonts w:cs="Arial"/>
        </w:rPr>
        <w:t xml:space="preserve"> Potrubí,</w:t>
      </w:r>
      <w:r w:rsidRPr="00F84E2A">
        <w:rPr>
          <w:rFonts w:cs="Arial"/>
        </w:rPr>
        <w:t xml:space="preserve"> armatury</w:t>
      </w:r>
      <w:r w:rsidR="00140899">
        <w:rPr>
          <w:rFonts w:cs="Arial"/>
        </w:rPr>
        <w:t xml:space="preserve"> </w:t>
      </w:r>
      <w:r>
        <w:rPr>
          <w:rFonts w:cs="Arial"/>
        </w:rPr>
        <w:t>a přírubové spoje</w:t>
      </w:r>
      <w:r w:rsidRPr="00F84E2A">
        <w:rPr>
          <w:rFonts w:cs="Arial"/>
        </w:rPr>
        <w:t xml:space="preserve"> budou vodivě propojeny</w:t>
      </w:r>
      <w:r>
        <w:rPr>
          <w:rFonts w:cs="Arial"/>
        </w:rPr>
        <w:t xml:space="preserve"> a uzemněny podle ČSN EN 62305</w:t>
      </w:r>
      <w:r w:rsidRPr="00F84E2A">
        <w:rPr>
          <w:rFonts w:cs="Arial"/>
        </w:rPr>
        <w:t>, ČSN 33 2000-4-41,</w:t>
      </w:r>
      <w:r>
        <w:rPr>
          <w:rFonts w:cs="Arial"/>
        </w:rPr>
        <w:t xml:space="preserve"> </w:t>
      </w:r>
      <w:r w:rsidRPr="00F84E2A">
        <w:rPr>
          <w:rFonts w:cs="Arial"/>
        </w:rPr>
        <w:t>ČSN</w:t>
      </w:r>
      <w:r>
        <w:rPr>
          <w:rFonts w:cs="Arial"/>
        </w:rPr>
        <w:t xml:space="preserve"> </w:t>
      </w:r>
      <w:r w:rsidRPr="00F84E2A">
        <w:rPr>
          <w:rFonts w:cs="Arial"/>
        </w:rPr>
        <w:t>33 2000-5-54 a ČSN 33 2030.</w:t>
      </w:r>
      <w:r>
        <w:rPr>
          <w:rFonts w:cs="Arial"/>
        </w:rPr>
        <w:t xml:space="preserve"> </w:t>
      </w:r>
      <w:r w:rsidR="00490DD1">
        <w:t xml:space="preserve">Rozebíratelná propojení budou realizována za pomoci přírubových spojů a vějířových zinkových podložek. </w:t>
      </w:r>
      <w:r w:rsidRPr="00625DCE">
        <w:rPr>
          <w:rFonts w:cs="Arial"/>
          <w:color w:val="000000"/>
          <w:szCs w:val="24"/>
        </w:rPr>
        <w:t>Potrubí plynové kotelny bude vodivě propojeno s POK a OK kotelny.</w:t>
      </w:r>
      <w:r w:rsidR="00490DD1">
        <w:rPr>
          <w:rFonts w:cs="Arial"/>
          <w:color w:val="000000"/>
          <w:szCs w:val="24"/>
        </w:rPr>
        <w:t xml:space="preserve"> </w:t>
      </w:r>
    </w:p>
    <w:p w14:paraId="60B8CAD0" w14:textId="2C496FB8" w:rsidR="00201792" w:rsidRDefault="00201792" w:rsidP="00201792">
      <w:pPr>
        <w:pStyle w:val="Bezmezer"/>
        <w:spacing w:line="259" w:lineRule="auto"/>
        <w:contextualSpacing/>
        <w:jc w:val="both"/>
        <w:rPr>
          <w:rFonts w:cs="Arial"/>
          <w:color w:val="000000"/>
          <w:szCs w:val="24"/>
        </w:rPr>
      </w:pPr>
    </w:p>
    <w:p w14:paraId="08607F1F" w14:textId="39DAF6FF" w:rsidR="00201792" w:rsidRDefault="00201792" w:rsidP="00201792">
      <w:pPr>
        <w:pStyle w:val="Nadpis2"/>
      </w:pPr>
      <w:bookmarkStart w:id="21" w:name="_Toc135905965"/>
      <w:r>
        <w:t>Ochrana před úrazem el. proudem</w:t>
      </w:r>
      <w:bookmarkEnd w:id="21"/>
    </w:p>
    <w:p w14:paraId="748A6662" w14:textId="7D163E26" w:rsidR="00501EE2" w:rsidRPr="00501EE2" w:rsidRDefault="00501EE2" w:rsidP="00501EE2">
      <w:pPr>
        <w:pStyle w:val="Bezmezer"/>
        <w:spacing w:line="259" w:lineRule="auto"/>
        <w:ind w:firstLine="397"/>
        <w:contextualSpacing/>
      </w:pPr>
      <w:r w:rsidRPr="00501EE2">
        <w:t>Ochrana před úrazem el</w:t>
      </w:r>
      <w:r>
        <w:t>ektrickým p</w:t>
      </w:r>
      <w:r w:rsidRPr="00501EE2">
        <w:t>roudem</w:t>
      </w:r>
      <w:r>
        <w:t xml:space="preserve"> bude provedena </w:t>
      </w:r>
      <w:r w:rsidRPr="00501EE2">
        <w:t>dle ČSN 33 2000-4-41 ed.3, Z1, Z2</w:t>
      </w:r>
      <w:r>
        <w:t>.</w:t>
      </w:r>
    </w:p>
    <w:p w14:paraId="6655806B" w14:textId="6F4659EB" w:rsidR="00201792" w:rsidRDefault="00201792" w:rsidP="00201792">
      <w:pPr>
        <w:pStyle w:val="Bezmezer"/>
        <w:spacing w:line="259" w:lineRule="auto"/>
        <w:ind w:firstLine="397"/>
        <w:contextualSpacing/>
        <w:jc w:val="both"/>
        <w:rPr>
          <w:u w:val="single"/>
        </w:rPr>
      </w:pPr>
      <w:r>
        <w:t>Ochrana před nebezpečným dotykem živých částí (při normálním provozu) bude provedena:</w:t>
      </w:r>
    </w:p>
    <w:p w14:paraId="792C640E" w14:textId="77777777" w:rsidR="00201792" w:rsidRDefault="00201792" w:rsidP="00201792">
      <w:pPr>
        <w:pStyle w:val="Bezmezer"/>
        <w:numPr>
          <w:ilvl w:val="0"/>
          <w:numId w:val="39"/>
        </w:numPr>
        <w:spacing w:line="259" w:lineRule="auto"/>
        <w:contextualSpacing/>
      </w:pPr>
      <w:r>
        <w:t>izolací</w:t>
      </w:r>
    </w:p>
    <w:p w14:paraId="37076F76" w14:textId="77777777" w:rsidR="00201792" w:rsidRDefault="00201792" w:rsidP="00201792">
      <w:pPr>
        <w:pStyle w:val="Bezmezer"/>
        <w:numPr>
          <w:ilvl w:val="0"/>
          <w:numId w:val="39"/>
        </w:numPr>
        <w:spacing w:line="259" w:lineRule="auto"/>
        <w:contextualSpacing/>
      </w:pPr>
      <w:r>
        <w:t>polohou</w:t>
      </w:r>
    </w:p>
    <w:p w14:paraId="334BDDCE" w14:textId="77777777" w:rsidR="00201792" w:rsidRDefault="00201792" w:rsidP="00201792">
      <w:pPr>
        <w:pStyle w:val="Bezmezer"/>
        <w:numPr>
          <w:ilvl w:val="0"/>
          <w:numId w:val="39"/>
        </w:numPr>
        <w:spacing w:line="259" w:lineRule="auto"/>
        <w:contextualSpacing/>
      </w:pPr>
      <w:r>
        <w:t>kryty nebo přepážkami</w:t>
      </w:r>
    </w:p>
    <w:p w14:paraId="0088FCCF" w14:textId="77777777" w:rsidR="00201792" w:rsidRDefault="00201792" w:rsidP="00201792">
      <w:pPr>
        <w:pStyle w:val="Bezmezer"/>
        <w:spacing w:line="259" w:lineRule="auto"/>
        <w:ind w:firstLine="397"/>
        <w:contextualSpacing/>
        <w:jc w:val="both"/>
      </w:pPr>
      <w:r>
        <w:t>Ochrana před nebezpečným dotykem neživých částí (v případě poruchy) bude provedena:</w:t>
      </w:r>
    </w:p>
    <w:p w14:paraId="225743EE" w14:textId="77777777" w:rsidR="00201792" w:rsidRDefault="00201792" w:rsidP="00201792">
      <w:pPr>
        <w:pStyle w:val="Bezmezer"/>
        <w:numPr>
          <w:ilvl w:val="0"/>
          <w:numId w:val="40"/>
        </w:numPr>
        <w:spacing w:line="259" w:lineRule="auto"/>
        <w:contextualSpacing/>
      </w:pPr>
      <w:r>
        <w:t>samočinným odpojením od zdroje</w:t>
      </w:r>
    </w:p>
    <w:p w14:paraId="184FBDBD" w14:textId="08D5B3D1" w:rsidR="00201792" w:rsidRPr="00832C01" w:rsidRDefault="00201792" w:rsidP="00201792">
      <w:pPr>
        <w:pStyle w:val="Bezmezer"/>
        <w:numPr>
          <w:ilvl w:val="0"/>
          <w:numId w:val="40"/>
        </w:numPr>
        <w:spacing w:line="259" w:lineRule="auto"/>
        <w:contextualSpacing/>
        <w:rPr>
          <w:szCs w:val="24"/>
        </w:rPr>
      </w:pPr>
      <w:r>
        <w:t>ochranným pospojováním</w:t>
      </w:r>
    </w:p>
    <w:p w14:paraId="216187C2" w14:textId="697C085A" w:rsidR="00A64416" w:rsidRDefault="00A64416" w:rsidP="00A70C09">
      <w:pPr>
        <w:spacing w:after="0"/>
        <w:jc w:val="both"/>
        <w:rPr>
          <w:rFonts w:cs="Arial"/>
          <w:szCs w:val="24"/>
        </w:rPr>
      </w:pPr>
    </w:p>
    <w:p w14:paraId="3C80F43F" w14:textId="491BF3A0" w:rsidR="00706C01" w:rsidRDefault="00706C01" w:rsidP="00706C01">
      <w:pPr>
        <w:pStyle w:val="Nadpis2"/>
      </w:pPr>
      <w:bookmarkStart w:id="22" w:name="_Toc135905966"/>
      <w:r>
        <w:t>Izolace</w:t>
      </w:r>
      <w:r w:rsidR="001463E6">
        <w:t xml:space="preserve"> a nátěry</w:t>
      </w:r>
      <w:bookmarkEnd w:id="22"/>
    </w:p>
    <w:p w14:paraId="254A37F0" w14:textId="32B0DD2C" w:rsidR="00706C01" w:rsidRDefault="00273DCF" w:rsidP="00706C01">
      <w:pPr>
        <w:pStyle w:val="Default"/>
        <w:spacing w:line="259" w:lineRule="auto"/>
        <w:ind w:firstLine="397"/>
        <w:jc w:val="both"/>
        <w:rPr>
          <w:rFonts w:cstheme="minorBidi"/>
          <w:color w:val="auto"/>
          <w:szCs w:val="22"/>
        </w:rPr>
      </w:pPr>
      <w:r>
        <w:rPr>
          <w:rFonts w:cstheme="minorBidi"/>
          <w:color w:val="auto"/>
          <w:szCs w:val="22"/>
        </w:rPr>
        <w:t xml:space="preserve">Potrubí uvnitř kotelny, které sálají teplo, </w:t>
      </w:r>
      <w:r w:rsidR="00706C01">
        <w:rPr>
          <w:rFonts w:cstheme="minorBidi"/>
          <w:color w:val="auto"/>
          <w:szCs w:val="22"/>
        </w:rPr>
        <w:t>budou</w:t>
      </w:r>
      <w:r w:rsidR="00706C01" w:rsidRPr="008277B2">
        <w:rPr>
          <w:rFonts w:cstheme="minorBidi"/>
          <w:color w:val="auto"/>
          <w:szCs w:val="22"/>
        </w:rPr>
        <w:t xml:space="preserve"> opat</w:t>
      </w:r>
      <w:r w:rsidR="00706C01">
        <w:rPr>
          <w:rFonts w:cstheme="minorBidi"/>
          <w:color w:val="auto"/>
          <w:szCs w:val="22"/>
        </w:rPr>
        <w:t>řen</w:t>
      </w:r>
      <w:r w:rsidR="00147068">
        <w:rPr>
          <w:rFonts w:cstheme="minorBidi"/>
          <w:color w:val="auto"/>
          <w:szCs w:val="22"/>
        </w:rPr>
        <w:t>y</w:t>
      </w:r>
      <w:r w:rsidR="00706C01">
        <w:rPr>
          <w:rFonts w:cstheme="minorBidi"/>
          <w:color w:val="auto"/>
          <w:szCs w:val="22"/>
        </w:rPr>
        <w:t xml:space="preserve"> tepelnou izolací</w:t>
      </w:r>
      <w:r w:rsidR="001A2E4C">
        <w:rPr>
          <w:rFonts w:cstheme="minorBidi"/>
          <w:color w:val="auto"/>
          <w:szCs w:val="22"/>
        </w:rPr>
        <w:t xml:space="preserve"> tak, aby byly dodrženy hygienické limity a zároveň byly minimalizovány tepelné ztráty. </w:t>
      </w:r>
      <w:r w:rsidR="00706C01" w:rsidRPr="008277B2">
        <w:rPr>
          <w:rFonts w:cstheme="minorBidi"/>
          <w:color w:val="auto"/>
          <w:szCs w:val="22"/>
        </w:rPr>
        <w:t>Povrchová úprava izolací bude</w:t>
      </w:r>
      <w:r w:rsidR="00706C01">
        <w:rPr>
          <w:rFonts w:cstheme="minorBidi"/>
          <w:color w:val="auto"/>
          <w:szCs w:val="22"/>
        </w:rPr>
        <w:t xml:space="preserve"> provedena </w:t>
      </w:r>
      <w:r w:rsidR="00706C01" w:rsidRPr="008277B2">
        <w:rPr>
          <w:rFonts w:cstheme="minorBidi"/>
          <w:color w:val="auto"/>
          <w:szCs w:val="22"/>
        </w:rPr>
        <w:t>oplechování</w:t>
      </w:r>
      <w:r w:rsidR="00706C01">
        <w:rPr>
          <w:rFonts w:cstheme="minorBidi"/>
          <w:color w:val="auto"/>
          <w:szCs w:val="22"/>
        </w:rPr>
        <w:t>m</w:t>
      </w:r>
      <w:r w:rsidR="00706C01" w:rsidRPr="008277B2">
        <w:rPr>
          <w:rFonts w:cstheme="minorBidi"/>
          <w:color w:val="auto"/>
          <w:szCs w:val="22"/>
        </w:rPr>
        <w:t xml:space="preserve"> hliníkovým</w:t>
      </w:r>
      <w:r w:rsidR="00EA2987">
        <w:rPr>
          <w:rFonts w:cstheme="minorBidi"/>
          <w:color w:val="auto"/>
          <w:szCs w:val="22"/>
        </w:rPr>
        <w:t xml:space="preserve"> nebo pozinkovaným </w:t>
      </w:r>
      <w:r w:rsidR="00DC33DA">
        <w:rPr>
          <w:rFonts w:cstheme="minorBidi"/>
          <w:color w:val="auto"/>
          <w:szCs w:val="22"/>
        </w:rPr>
        <w:t xml:space="preserve">plechem. </w:t>
      </w:r>
      <w:r w:rsidR="00706C01" w:rsidRPr="008277B2">
        <w:rPr>
          <w:rFonts w:cstheme="minorBidi"/>
          <w:color w:val="auto"/>
          <w:szCs w:val="22"/>
        </w:rPr>
        <w:t>Zakončení oplechování v místě armatur bud</w:t>
      </w:r>
      <w:r w:rsidR="00706C01">
        <w:rPr>
          <w:rFonts w:cstheme="minorBidi"/>
          <w:color w:val="auto"/>
          <w:szCs w:val="22"/>
        </w:rPr>
        <w:t>ou</w:t>
      </w:r>
      <w:r w:rsidR="00706C01" w:rsidRPr="008277B2">
        <w:rPr>
          <w:rFonts w:cstheme="minorBidi"/>
          <w:color w:val="auto"/>
          <w:szCs w:val="22"/>
        </w:rPr>
        <w:t xml:space="preserve"> proveden</w:t>
      </w:r>
      <w:r w:rsidR="00706C01">
        <w:rPr>
          <w:rFonts w:cstheme="minorBidi"/>
          <w:color w:val="auto"/>
          <w:szCs w:val="22"/>
        </w:rPr>
        <w:t>a</w:t>
      </w:r>
      <w:r w:rsidR="00706C01" w:rsidRPr="008277B2">
        <w:rPr>
          <w:rFonts w:cstheme="minorBidi"/>
          <w:color w:val="auto"/>
          <w:szCs w:val="22"/>
        </w:rPr>
        <w:t xml:space="preserve"> bez tepelného mostu. Armatury budou opatřeny snímatelnými tepelně</w:t>
      </w:r>
      <w:r w:rsidR="00706C01">
        <w:rPr>
          <w:rFonts w:cstheme="minorBidi"/>
          <w:color w:val="auto"/>
          <w:szCs w:val="22"/>
        </w:rPr>
        <w:t xml:space="preserve"> </w:t>
      </w:r>
      <w:r w:rsidR="00706C01" w:rsidRPr="008277B2">
        <w:rPr>
          <w:rFonts w:cstheme="minorBidi"/>
          <w:color w:val="auto"/>
          <w:szCs w:val="22"/>
        </w:rPr>
        <w:t xml:space="preserve">izolačními kryty. </w:t>
      </w:r>
    </w:p>
    <w:p w14:paraId="4493AF08" w14:textId="1BE450E3" w:rsidR="001463E6" w:rsidRDefault="001463E6" w:rsidP="00D36DDA">
      <w:pPr>
        <w:pStyle w:val="Bezmezer"/>
        <w:spacing w:line="259" w:lineRule="auto"/>
        <w:ind w:firstLine="397"/>
        <w:contextualSpacing/>
        <w:jc w:val="both"/>
      </w:pPr>
      <w:r>
        <w:t>Veškeré povrchy všech součástí budou chráněny proti korozi nátěrem</w:t>
      </w:r>
      <w:r w:rsidR="00D36DDA">
        <w:t xml:space="preserve">. </w:t>
      </w:r>
      <w:r w:rsidRPr="007B6589">
        <w:t>Nátěrový systém potrubí musí respektovat maximální provozní teplotu média</w:t>
      </w:r>
      <w:r w:rsidR="00147068">
        <w:t xml:space="preserve"> a bude v souladu s již použitým barevným řešením</w:t>
      </w:r>
      <w:r w:rsidR="00447E9F">
        <w:t xml:space="preserve"> nátěrů v plynové kotelně</w:t>
      </w:r>
      <w:r w:rsidR="00147068">
        <w:t xml:space="preserve">. </w:t>
      </w:r>
      <w:r>
        <w:t xml:space="preserve">Použité typy ochrany proti korozi budou odpovídat evropským normám. </w:t>
      </w:r>
    </w:p>
    <w:p w14:paraId="4C8409BA" w14:textId="63F5E3D7" w:rsidR="00EC0658" w:rsidRDefault="00EC0658" w:rsidP="00D36DDA">
      <w:pPr>
        <w:pStyle w:val="Bezmezer"/>
        <w:spacing w:line="259" w:lineRule="auto"/>
        <w:ind w:firstLine="397"/>
        <w:contextualSpacing/>
        <w:jc w:val="both"/>
      </w:pPr>
      <w:r>
        <w:t xml:space="preserve">Značení nových technologických zařízení, potrubí a kabeláže bude v souladu se stávajícím systémem značení. Veškeré nové prvky budou označeny štítky s popisem a označením.  </w:t>
      </w:r>
    </w:p>
    <w:p w14:paraId="6D21D8CF" w14:textId="377EA7DA" w:rsidR="00840BFF" w:rsidRDefault="00840BFF" w:rsidP="00840BFF">
      <w:pPr>
        <w:pStyle w:val="Nadpis2"/>
      </w:pPr>
      <w:bookmarkStart w:id="23" w:name="_Toc135905967"/>
      <w:r>
        <w:lastRenderedPageBreak/>
        <w:t>Zkoušky</w:t>
      </w:r>
      <w:bookmarkEnd w:id="23"/>
    </w:p>
    <w:p w14:paraId="567BF98F" w14:textId="1BEF70C3" w:rsidR="00840BFF" w:rsidRDefault="00840BFF" w:rsidP="00C008F1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>Zhotovitel díla</w:t>
      </w:r>
      <w:r w:rsidR="00C008F1">
        <w:rPr>
          <w:rFonts w:cs="Arial"/>
          <w:szCs w:val="24"/>
        </w:rPr>
        <w:t xml:space="preserve"> provede</w:t>
      </w:r>
      <w:r w:rsidR="006A0C38">
        <w:rPr>
          <w:rFonts w:cs="Arial"/>
          <w:szCs w:val="24"/>
        </w:rPr>
        <w:t xml:space="preserve"> a zajistí</w:t>
      </w:r>
      <w:r w:rsidR="00C008F1">
        <w:rPr>
          <w:rFonts w:cs="Arial"/>
          <w:szCs w:val="24"/>
        </w:rPr>
        <w:t xml:space="preserve"> </w:t>
      </w:r>
      <w:r w:rsidR="002B6508">
        <w:rPr>
          <w:rFonts w:cs="Arial"/>
          <w:szCs w:val="24"/>
        </w:rPr>
        <w:t xml:space="preserve">především </w:t>
      </w:r>
      <w:r w:rsidR="00C008F1">
        <w:rPr>
          <w:rFonts w:cs="Arial"/>
          <w:szCs w:val="24"/>
        </w:rPr>
        <w:t>následující testy a zkoušky:</w:t>
      </w:r>
    </w:p>
    <w:p w14:paraId="4E0C94DD" w14:textId="0926638D" w:rsidR="00C008F1" w:rsidRPr="002D5193" w:rsidRDefault="00C008F1" w:rsidP="002D5193">
      <w:pPr>
        <w:pStyle w:val="Odstavecseseznamem"/>
        <w:numPr>
          <w:ilvl w:val="0"/>
          <w:numId w:val="24"/>
        </w:numPr>
        <w:spacing w:after="0"/>
        <w:jc w:val="both"/>
        <w:rPr>
          <w:rFonts w:cs="Arial"/>
          <w:szCs w:val="24"/>
        </w:rPr>
      </w:pPr>
      <w:r w:rsidRPr="002D5193">
        <w:rPr>
          <w:rFonts w:cs="Arial"/>
          <w:szCs w:val="24"/>
        </w:rPr>
        <w:t>Kontrola svarů</w:t>
      </w:r>
    </w:p>
    <w:p w14:paraId="705AD5B0" w14:textId="324D8C1C" w:rsidR="002B6508" w:rsidRDefault="002B6508" w:rsidP="002D5193">
      <w:pPr>
        <w:pStyle w:val="Odstavecseseznamem"/>
        <w:numPr>
          <w:ilvl w:val="0"/>
          <w:numId w:val="24"/>
        </w:numPr>
        <w:spacing w:after="0"/>
        <w:jc w:val="both"/>
        <w:rPr>
          <w:rFonts w:cs="Arial"/>
          <w:szCs w:val="24"/>
        </w:rPr>
      </w:pPr>
      <w:r w:rsidRPr="002D5193">
        <w:rPr>
          <w:rFonts w:cs="Arial"/>
          <w:szCs w:val="24"/>
        </w:rPr>
        <w:t>Zkouška těsnosti – tlaková zkouška</w:t>
      </w:r>
    </w:p>
    <w:p w14:paraId="6404CA43" w14:textId="287A72F9" w:rsidR="002D5193" w:rsidRDefault="002D5193" w:rsidP="002D5193">
      <w:pPr>
        <w:pStyle w:val="Odstavecseseznamem"/>
        <w:numPr>
          <w:ilvl w:val="0"/>
          <w:numId w:val="24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Individuální zkoušky zařízení a armatur</w:t>
      </w:r>
    </w:p>
    <w:p w14:paraId="2D984BE1" w14:textId="0B33834D" w:rsidR="002D5193" w:rsidRDefault="002D5193" w:rsidP="002D5193">
      <w:pPr>
        <w:pStyle w:val="Odstavecseseznamem"/>
        <w:numPr>
          <w:ilvl w:val="0"/>
          <w:numId w:val="24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Provozní zkouška</w:t>
      </w:r>
    </w:p>
    <w:p w14:paraId="5240D546" w14:textId="439009A6" w:rsidR="002D5193" w:rsidRDefault="002D5193" w:rsidP="002D5193">
      <w:pPr>
        <w:pStyle w:val="Odstavecseseznamem"/>
        <w:numPr>
          <w:ilvl w:val="0"/>
          <w:numId w:val="24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Garanční zkoušky</w:t>
      </w:r>
    </w:p>
    <w:p w14:paraId="07CEFACD" w14:textId="2400E59D" w:rsidR="006B018F" w:rsidRDefault="006B018F" w:rsidP="006B018F">
      <w:pPr>
        <w:pStyle w:val="Odstavecseseznamem"/>
        <w:numPr>
          <w:ilvl w:val="0"/>
          <w:numId w:val="50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Emise </w:t>
      </w:r>
      <w:r>
        <w:t>(NOx, CO)</w:t>
      </w:r>
    </w:p>
    <w:p w14:paraId="4B63E2AD" w14:textId="6CE153CA" w:rsidR="006B018F" w:rsidRDefault="006B018F" w:rsidP="006B018F">
      <w:pPr>
        <w:pStyle w:val="Odstavecseseznamem"/>
        <w:numPr>
          <w:ilvl w:val="0"/>
          <w:numId w:val="50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Výkon kotlů</w:t>
      </w:r>
    </w:p>
    <w:p w14:paraId="1B5865B2" w14:textId="5E9859B5" w:rsidR="006B018F" w:rsidRDefault="006B018F" w:rsidP="006B018F">
      <w:pPr>
        <w:pStyle w:val="Odstavecseseznamem"/>
        <w:numPr>
          <w:ilvl w:val="0"/>
          <w:numId w:val="50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Účinnost kotlů</w:t>
      </w:r>
    </w:p>
    <w:p w14:paraId="15B656B0" w14:textId="5EA47CA4" w:rsidR="006B018F" w:rsidRDefault="006B018F" w:rsidP="006B018F">
      <w:pPr>
        <w:pStyle w:val="Odstavecseseznamem"/>
        <w:numPr>
          <w:ilvl w:val="0"/>
          <w:numId w:val="50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Hluk</w:t>
      </w:r>
    </w:p>
    <w:p w14:paraId="795226D7" w14:textId="7E8D0621" w:rsidR="006A0C38" w:rsidRDefault="006A0C38" w:rsidP="002D5193">
      <w:pPr>
        <w:pStyle w:val="Odstavecseseznamem"/>
        <w:numPr>
          <w:ilvl w:val="0"/>
          <w:numId w:val="24"/>
        </w:numPr>
        <w:spacing w:after="0"/>
        <w:jc w:val="both"/>
        <w:rPr>
          <w:rFonts w:cs="Arial"/>
          <w:szCs w:val="24"/>
        </w:rPr>
      </w:pPr>
      <w:r>
        <w:rPr>
          <w:rFonts w:cs="Arial"/>
          <w:szCs w:val="24"/>
        </w:rPr>
        <w:t>Autorizované měření emisí</w:t>
      </w:r>
    </w:p>
    <w:p w14:paraId="5AEFA1EC" w14:textId="2E372607" w:rsidR="00ED2495" w:rsidRPr="00F93899" w:rsidRDefault="00ED2495" w:rsidP="00ED2495">
      <w:pPr>
        <w:spacing w:after="0"/>
        <w:jc w:val="both"/>
        <w:rPr>
          <w:rFonts w:cs="Arial"/>
          <w:sz w:val="10"/>
          <w:szCs w:val="10"/>
        </w:rPr>
      </w:pPr>
    </w:p>
    <w:p w14:paraId="14BA9D62" w14:textId="7F237187" w:rsidR="00ED2495" w:rsidRDefault="00ED2495" w:rsidP="00ED2495">
      <w:pPr>
        <w:spacing w:after="0"/>
        <w:ind w:firstLine="397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Ke všem uvedeným zkouškám bude přizván zástupce investora a bude sepsán protokol či zápis do stavebního deníku. </w:t>
      </w:r>
    </w:p>
    <w:p w14:paraId="0DC75536" w14:textId="77777777" w:rsidR="00B13C56" w:rsidRPr="00255BF8" w:rsidRDefault="00B13C56" w:rsidP="00ED2495">
      <w:pPr>
        <w:spacing w:after="0"/>
        <w:ind w:firstLine="397"/>
        <w:jc w:val="both"/>
        <w:rPr>
          <w:rFonts w:cs="Arial"/>
          <w:sz w:val="12"/>
          <w:szCs w:val="12"/>
        </w:rPr>
      </w:pPr>
    </w:p>
    <w:p w14:paraId="313B02A3" w14:textId="6D9AF690" w:rsidR="000508BC" w:rsidRDefault="000508BC" w:rsidP="000508BC">
      <w:pPr>
        <w:pStyle w:val="Nadpis2"/>
      </w:pPr>
      <w:bookmarkStart w:id="24" w:name="_Toc135905968"/>
      <w:r>
        <w:t>Odpady</w:t>
      </w:r>
      <w:bookmarkEnd w:id="24"/>
    </w:p>
    <w:p w14:paraId="462D7F10" w14:textId="01214BA6" w:rsidR="000508BC" w:rsidRPr="001270F7" w:rsidRDefault="000508BC" w:rsidP="000508BC">
      <w:pPr>
        <w:spacing w:after="0"/>
        <w:ind w:firstLine="397"/>
        <w:jc w:val="both"/>
        <w:rPr>
          <w:rFonts w:cs="Arial"/>
        </w:rPr>
      </w:pPr>
      <w:r>
        <w:rPr>
          <w:rFonts w:cs="Arial"/>
        </w:rPr>
        <w:t xml:space="preserve">Zhotovitel </w:t>
      </w:r>
      <w:r w:rsidRPr="001270F7">
        <w:rPr>
          <w:rFonts w:cs="Arial"/>
        </w:rPr>
        <w:t>zajistí manipulaci se vzniklým odpadem z výstavby dle platných předpisů. Vzniklé odpady budou tříděny, odděleně skladovány a manipulace s nimi musí probíhat odděleně. V průběhu stavebních prací budou odpady postupně odstraňovány, aby nedošlo k jejich nahromadění. Odpad bude ukládán bud' přímo na transportní vozidla, nebo do kontejneru umístěného v prostoru staveniště. Je-li to možné, budou odpady druhotně využity. Druhotné suroviny budou předány do sběrny. Druhotné využití nebo recyklace bude mít přednost před jejich uložením na skládku.</w:t>
      </w:r>
    </w:p>
    <w:p w14:paraId="270159F2" w14:textId="79E46424" w:rsidR="00057613" w:rsidRDefault="00057613" w:rsidP="000508BC">
      <w:pPr>
        <w:spacing w:after="0"/>
        <w:ind w:firstLine="397"/>
        <w:jc w:val="both"/>
        <w:rPr>
          <w:rFonts w:cs="Arial"/>
        </w:rPr>
      </w:pPr>
      <w:r>
        <w:rPr>
          <w:rFonts w:cs="Arial"/>
        </w:rPr>
        <w:t xml:space="preserve">Nakládání s odpady </w:t>
      </w:r>
      <w:r w:rsidRPr="001270F7">
        <w:rPr>
          <w:rFonts w:cs="Arial"/>
        </w:rPr>
        <w:t xml:space="preserve">se bude </w:t>
      </w:r>
      <w:r>
        <w:rPr>
          <w:rFonts w:cs="Arial"/>
        </w:rPr>
        <w:t xml:space="preserve">řídit zákonem </w:t>
      </w:r>
      <w:r w:rsidRPr="001270F7">
        <w:rPr>
          <w:rFonts w:cs="Arial"/>
        </w:rPr>
        <w:t>č.</w:t>
      </w:r>
      <w:r>
        <w:rPr>
          <w:rFonts w:cs="Arial"/>
        </w:rPr>
        <w:t xml:space="preserve"> 541</w:t>
      </w:r>
      <w:r w:rsidRPr="001270F7">
        <w:rPr>
          <w:rFonts w:cs="Arial"/>
        </w:rPr>
        <w:t>/20</w:t>
      </w:r>
      <w:r>
        <w:rPr>
          <w:rFonts w:cs="Arial"/>
        </w:rPr>
        <w:t>20</w:t>
      </w:r>
      <w:r w:rsidRPr="001270F7">
        <w:rPr>
          <w:rFonts w:cs="Arial"/>
        </w:rPr>
        <w:t xml:space="preserve"> Sb., </w:t>
      </w:r>
      <w:r>
        <w:rPr>
          <w:rFonts w:cs="Arial"/>
        </w:rPr>
        <w:t xml:space="preserve">Zákon </w:t>
      </w:r>
      <w:r w:rsidRPr="001270F7">
        <w:rPr>
          <w:rFonts w:cs="Arial"/>
        </w:rPr>
        <w:t>o odpadech a</w:t>
      </w:r>
      <w:r>
        <w:rPr>
          <w:rFonts w:cs="Arial"/>
        </w:rPr>
        <w:t xml:space="preserve"> prováděcí vyhlášky č. 8/2021 Sb., Katalog odpadů, přičemž katalog odpadů je uveden jako příloha vyhlášky č. 93/2016 Sb.</w:t>
      </w:r>
    </w:p>
    <w:p w14:paraId="19C86B6D" w14:textId="70804370" w:rsidR="00F06918" w:rsidRDefault="00F06918" w:rsidP="00F06918">
      <w:pPr>
        <w:pStyle w:val="Nadpis1"/>
        <w:jc w:val="both"/>
        <w:rPr>
          <w:caps w:val="0"/>
        </w:rPr>
      </w:pPr>
      <w:bookmarkStart w:id="25" w:name="_Toc135905969"/>
      <w:r>
        <w:rPr>
          <w:caps w:val="0"/>
        </w:rPr>
        <w:t>SEZNAM PŘÍLOH</w:t>
      </w:r>
      <w:bookmarkEnd w:id="25"/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6"/>
        <w:gridCol w:w="7364"/>
      </w:tblGrid>
      <w:tr w:rsidR="007F12F1" w14:paraId="7EB8C39A" w14:textId="77777777" w:rsidTr="00255BF8">
        <w:trPr>
          <w:trHeight w:val="284"/>
        </w:trPr>
        <w:tc>
          <w:tcPr>
            <w:tcW w:w="1696" w:type="dxa"/>
          </w:tcPr>
          <w:p w14:paraId="2EEC8BDE" w14:textId="7B27987D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1</w:t>
            </w:r>
          </w:p>
        </w:tc>
        <w:tc>
          <w:tcPr>
            <w:tcW w:w="7364" w:type="dxa"/>
          </w:tcPr>
          <w:p w14:paraId="43BE831D" w14:textId="7B3D01E7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Hranice díla - dispozice</w:t>
            </w:r>
          </w:p>
        </w:tc>
      </w:tr>
      <w:tr w:rsidR="007F12F1" w14:paraId="294AEABC" w14:textId="77777777" w:rsidTr="00255BF8">
        <w:trPr>
          <w:trHeight w:val="284"/>
        </w:trPr>
        <w:tc>
          <w:tcPr>
            <w:tcW w:w="1696" w:type="dxa"/>
          </w:tcPr>
          <w:p w14:paraId="1134E382" w14:textId="1981D4EB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2</w:t>
            </w:r>
          </w:p>
        </w:tc>
        <w:tc>
          <w:tcPr>
            <w:tcW w:w="7364" w:type="dxa"/>
          </w:tcPr>
          <w:p w14:paraId="3508AFBE" w14:textId="0A03ACE2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Hranice díla - schéma</w:t>
            </w:r>
          </w:p>
        </w:tc>
      </w:tr>
      <w:tr w:rsidR="007F12F1" w14:paraId="4FBFBE19" w14:textId="77777777" w:rsidTr="00255BF8">
        <w:trPr>
          <w:trHeight w:val="284"/>
        </w:trPr>
        <w:tc>
          <w:tcPr>
            <w:tcW w:w="1696" w:type="dxa"/>
          </w:tcPr>
          <w:p w14:paraId="3A1BF88D" w14:textId="0827914E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3</w:t>
            </w:r>
          </w:p>
        </w:tc>
        <w:tc>
          <w:tcPr>
            <w:tcW w:w="7364" w:type="dxa"/>
          </w:tcPr>
          <w:p w14:paraId="5E1B1349" w14:textId="56338F25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Technologické schéma</w:t>
            </w:r>
          </w:p>
        </w:tc>
      </w:tr>
      <w:tr w:rsidR="009736FB" w14:paraId="2D3F700B" w14:textId="77777777" w:rsidTr="00255BF8">
        <w:trPr>
          <w:trHeight w:val="284"/>
        </w:trPr>
        <w:tc>
          <w:tcPr>
            <w:tcW w:w="1696" w:type="dxa"/>
          </w:tcPr>
          <w:p w14:paraId="7FCFEAAD" w14:textId="3B2E461C" w:rsidR="009736FB" w:rsidRDefault="009736FB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4</w:t>
            </w:r>
          </w:p>
        </w:tc>
        <w:tc>
          <w:tcPr>
            <w:tcW w:w="7364" w:type="dxa"/>
          </w:tcPr>
          <w:p w14:paraId="666AE0D0" w14:textId="6428D561" w:rsidR="009736FB" w:rsidRDefault="002A5142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Doplňování vody</w:t>
            </w:r>
          </w:p>
        </w:tc>
      </w:tr>
      <w:tr w:rsidR="007F12F1" w14:paraId="56FCD4DE" w14:textId="77777777" w:rsidTr="00255BF8">
        <w:trPr>
          <w:trHeight w:val="284"/>
        </w:trPr>
        <w:tc>
          <w:tcPr>
            <w:tcW w:w="1696" w:type="dxa"/>
          </w:tcPr>
          <w:p w14:paraId="09EC921D" w14:textId="5007396C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 xml:space="preserve">Příloha č. </w:t>
            </w:r>
            <w:r w:rsidR="009736FB">
              <w:rPr>
                <w:rFonts w:cs="Arial"/>
                <w:szCs w:val="24"/>
              </w:rPr>
              <w:t>5</w:t>
            </w:r>
          </w:p>
        </w:tc>
        <w:tc>
          <w:tcPr>
            <w:tcW w:w="7364" w:type="dxa"/>
          </w:tcPr>
          <w:p w14:paraId="53AE0B85" w14:textId="3328DC20" w:rsidR="007F12F1" w:rsidRDefault="007F4849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Koncept nového</w:t>
            </w:r>
            <w:r w:rsidR="002A5142">
              <w:rPr>
                <w:rFonts w:cs="Arial"/>
                <w:szCs w:val="24"/>
              </w:rPr>
              <w:t xml:space="preserve"> zapojení topného systému</w:t>
            </w:r>
          </w:p>
        </w:tc>
      </w:tr>
      <w:tr w:rsidR="007F12F1" w14:paraId="3362487C" w14:textId="77777777" w:rsidTr="00255BF8">
        <w:trPr>
          <w:trHeight w:val="284"/>
        </w:trPr>
        <w:tc>
          <w:tcPr>
            <w:tcW w:w="1696" w:type="dxa"/>
          </w:tcPr>
          <w:p w14:paraId="25AD6329" w14:textId="040E8962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6</w:t>
            </w:r>
          </w:p>
        </w:tc>
        <w:tc>
          <w:tcPr>
            <w:tcW w:w="7364" w:type="dxa"/>
          </w:tcPr>
          <w:p w14:paraId="07C1DDAF" w14:textId="34A6F41B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Silnoproud – provozní rozvod</w:t>
            </w:r>
          </w:p>
        </w:tc>
      </w:tr>
      <w:tr w:rsidR="007F12F1" w14:paraId="4A8113E3" w14:textId="77777777" w:rsidTr="00255BF8">
        <w:trPr>
          <w:trHeight w:val="284"/>
        </w:trPr>
        <w:tc>
          <w:tcPr>
            <w:tcW w:w="1696" w:type="dxa"/>
          </w:tcPr>
          <w:p w14:paraId="1C24A38F" w14:textId="51CA4643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7</w:t>
            </w:r>
          </w:p>
        </w:tc>
        <w:tc>
          <w:tcPr>
            <w:tcW w:w="7364" w:type="dxa"/>
          </w:tcPr>
          <w:p w14:paraId="44A35F05" w14:textId="3F7A9270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Rozvaděč RE1 - pole 1-3</w:t>
            </w:r>
          </w:p>
        </w:tc>
      </w:tr>
      <w:tr w:rsidR="007F12F1" w14:paraId="4C64827A" w14:textId="77777777" w:rsidTr="00255BF8">
        <w:trPr>
          <w:trHeight w:val="284"/>
        </w:trPr>
        <w:tc>
          <w:tcPr>
            <w:tcW w:w="1696" w:type="dxa"/>
          </w:tcPr>
          <w:p w14:paraId="0F18251F" w14:textId="4F0A0EAF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8</w:t>
            </w:r>
          </w:p>
        </w:tc>
        <w:tc>
          <w:tcPr>
            <w:tcW w:w="7364" w:type="dxa"/>
          </w:tcPr>
          <w:p w14:paraId="2C54CDB6" w14:textId="48D2B492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Rozvaděč RE1 - pole 1-4</w:t>
            </w:r>
          </w:p>
        </w:tc>
      </w:tr>
      <w:tr w:rsidR="007F12F1" w14:paraId="369703D7" w14:textId="77777777" w:rsidTr="00255BF8">
        <w:trPr>
          <w:trHeight w:val="284"/>
        </w:trPr>
        <w:tc>
          <w:tcPr>
            <w:tcW w:w="1696" w:type="dxa"/>
          </w:tcPr>
          <w:p w14:paraId="4CD73B5E" w14:textId="5CC9E66B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9</w:t>
            </w:r>
          </w:p>
        </w:tc>
        <w:tc>
          <w:tcPr>
            <w:tcW w:w="7364" w:type="dxa"/>
          </w:tcPr>
          <w:p w14:paraId="780D7038" w14:textId="3335B61E" w:rsidR="007F12F1" w:rsidRDefault="007F12F1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Rozvaděč</w:t>
            </w:r>
            <w:r w:rsidR="00926687">
              <w:rPr>
                <w:rFonts w:cs="Arial"/>
                <w:szCs w:val="24"/>
              </w:rPr>
              <w:t xml:space="preserve"> FM 1-4</w:t>
            </w:r>
          </w:p>
        </w:tc>
      </w:tr>
      <w:tr w:rsidR="007F12F1" w14:paraId="2DE261D7" w14:textId="77777777" w:rsidTr="00255BF8">
        <w:trPr>
          <w:trHeight w:val="284"/>
        </w:trPr>
        <w:tc>
          <w:tcPr>
            <w:tcW w:w="1696" w:type="dxa"/>
          </w:tcPr>
          <w:p w14:paraId="4ED76C3A" w14:textId="135D025E" w:rsidR="007F12F1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10</w:t>
            </w:r>
          </w:p>
        </w:tc>
        <w:tc>
          <w:tcPr>
            <w:tcW w:w="7364" w:type="dxa"/>
          </w:tcPr>
          <w:p w14:paraId="395FDE5D" w14:textId="11526854" w:rsidR="007F12F1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Rozvaděč BA1</w:t>
            </w:r>
          </w:p>
        </w:tc>
      </w:tr>
      <w:tr w:rsidR="007F12F1" w14:paraId="3929CB33" w14:textId="77777777" w:rsidTr="00255BF8">
        <w:trPr>
          <w:trHeight w:val="284"/>
        </w:trPr>
        <w:tc>
          <w:tcPr>
            <w:tcW w:w="1696" w:type="dxa"/>
          </w:tcPr>
          <w:p w14:paraId="0B9101E0" w14:textId="1C03A2E0" w:rsidR="007F12F1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11</w:t>
            </w:r>
          </w:p>
        </w:tc>
        <w:tc>
          <w:tcPr>
            <w:tcW w:w="7364" w:type="dxa"/>
          </w:tcPr>
          <w:p w14:paraId="550197CF" w14:textId="7D247998" w:rsidR="007F12F1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Popis řízení kotlů v plynové kotelně</w:t>
            </w:r>
          </w:p>
        </w:tc>
      </w:tr>
      <w:tr w:rsidR="007F12F1" w14:paraId="5A846820" w14:textId="77777777" w:rsidTr="00255BF8">
        <w:trPr>
          <w:trHeight w:val="284"/>
        </w:trPr>
        <w:tc>
          <w:tcPr>
            <w:tcW w:w="1696" w:type="dxa"/>
          </w:tcPr>
          <w:p w14:paraId="4ECB62C3" w14:textId="0FB61077" w:rsidR="007F12F1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12</w:t>
            </w:r>
          </w:p>
        </w:tc>
        <w:tc>
          <w:tcPr>
            <w:tcW w:w="7364" w:type="dxa"/>
          </w:tcPr>
          <w:p w14:paraId="6B98A87B" w14:textId="217DF7E0" w:rsidR="007F12F1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Protipožární zabezpečení stavby</w:t>
            </w:r>
          </w:p>
        </w:tc>
      </w:tr>
      <w:tr w:rsidR="00926687" w14:paraId="4EAC80F2" w14:textId="77777777" w:rsidTr="00255BF8">
        <w:trPr>
          <w:trHeight w:val="284"/>
        </w:trPr>
        <w:tc>
          <w:tcPr>
            <w:tcW w:w="1696" w:type="dxa"/>
          </w:tcPr>
          <w:p w14:paraId="62D89C71" w14:textId="1D72D045" w:rsidR="00926687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13</w:t>
            </w:r>
          </w:p>
        </w:tc>
        <w:tc>
          <w:tcPr>
            <w:tcW w:w="7364" w:type="dxa"/>
          </w:tcPr>
          <w:p w14:paraId="2AF6872D" w14:textId="6443815A" w:rsidR="00926687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Revize komínů a spalinových cest</w:t>
            </w:r>
          </w:p>
        </w:tc>
      </w:tr>
      <w:tr w:rsidR="009736FB" w14:paraId="21BFC7C1" w14:textId="77777777" w:rsidTr="00255BF8">
        <w:trPr>
          <w:trHeight w:val="284"/>
        </w:trPr>
        <w:tc>
          <w:tcPr>
            <w:tcW w:w="1696" w:type="dxa"/>
          </w:tcPr>
          <w:p w14:paraId="245E7D0A" w14:textId="552BC9CD" w:rsidR="009736FB" w:rsidRDefault="009736FB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14</w:t>
            </w:r>
          </w:p>
        </w:tc>
        <w:tc>
          <w:tcPr>
            <w:tcW w:w="7364" w:type="dxa"/>
          </w:tcPr>
          <w:p w14:paraId="57EFB356" w14:textId="0B06D1F3" w:rsidR="009736FB" w:rsidRDefault="009736FB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Situační schéma rozvodů tepla</w:t>
            </w:r>
          </w:p>
        </w:tc>
      </w:tr>
      <w:tr w:rsidR="007F12F1" w14:paraId="2D8991A0" w14:textId="77777777" w:rsidTr="00255BF8">
        <w:trPr>
          <w:trHeight w:val="284"/>
        </w:trPr>
        <w:tc>
          <w:tcPr>
            <w:tcW w:w="1696" w:type="dxa"/>
          </w:tcPr>
          <w:p w14:paraId="638D856D" w14:textId="19FD19A5" w:rsidR="007F12F1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Příloha č. 1</w:t>
            </w:r>
            <w:r w:rsidR="009736FB">
              <w:rPr>
                <w:rFonts w:cs="Arial"/>
                <w:szCs w:val="24"/>
              </w:rPr>
              <w:t>5</w:t>
            </w:r>
          </w:p>
        </w:tc>
        <w:tc>
          <w:tcPr>
            <w:tcW w:w="7364" w:type="dxa"/>
          </w:tcPr>
          <w:p w14:paraId="4744980A" w14:textId="62085795" w:rsidR="007F12F1" w:rsidRDefault="00926687" w:rsidP="00A70C09">
            <w:pPr>
              <w:jc w:val="both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Stavební část</w:t>
            </w:r>
          </w:p>
        </w:tc>
      </w:tr>
    </w:tbl>
    <w:p w14:paraId="62931F32" w14:textId="4120BC0C" w:rsidR="00A64416" w:rsidRDefault="00A64416" w:rsidP="00255BF8">
      <w:pPr>
        <w:spacing w:after="0"/>
        <w:jc w:val="both"/>
        <w:rPr>
          <w:rFonts w:cs="Arial"/>
          <w:szCs w:val="24"/>
        </w:rPr>
      </w:pPr>
    </w:p>
    <w:sectPr w:rsidR="00A64416" w:rsidSect="00CE701C">
      <w:headerReference w:type="default" r:id="rId11"/>
      <w:footerReference w:type="default" r:id="rId12"/>
      <w:footerReference w:type="first" r:id="rId13"/>
      <w:pgSz w:w="11906" w:h="16838" w:code="9"/>
      <w:pgMar w:top="1814" w:right="1418" w:bottom="1418" w:left="1418" w:header="851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616DD4" w14:textId="77777777" w:rsidR="001903DD" w:rsidRDefault="001903DD" w:rsidP="00076F98">
      <w:pPr>
        <w:spacing w:after="0" w:line="240" w:lineRule="auto"/>
      </w:pPr>
      <w:r>
        <w:separator/>
      </w:r>
    </w:p>
  </w:endnote>
  <w:endnote w:type="continuationSeparator" w:id="0">
    <w:p w14:paraId="1DD1A99D" w14:textId="77777777" w:rsidR="001903DD" w:rsidRDefault="001903DD" w:rsidP="00076F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0">
    <w:altName w:val="Calibri"/>
    <w:charset w:val="EE"/>
    <w:family w:val="roman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35B244" w14:textId="5666B390" w:rsidR="001903DD" w:rsidRPr="004A4459" w:rsidRDefault="001903DD" w:rsidP="004A4459">
    <w:pPr>
      <w:pStyle w:val="Zpat"/>
    </w:pPr>
    <w:r>
      <w:rPr>
        <w:rFonts w:asciiTheme="majorHAnsi" w:hAnsiTheme="majorHAnsi" w:cs="Arial"/>
        <w:szCs w:val="24"/>
      </w:rPr>
      <w:fldChar w:fldCharType="begin"/>
    </w:r>
    <w:r>
      <w:rPr>
        <w:rFonts w:asciiTheme="majorHAnsi" w:hAnsiTheme="majorHAnsi" w:cs="Arial"/>
        <w:szCs w:val="24"/>
      </w:rPr>
      <w:instrText xml:space="preserve"> DATE  \@ "MM/yyyy"  \* MERGEFORMAT </w:instrText>
    </w:r>
    <w:r>
      <w:rPr>
        <w:rFonts w:asciiTheme="majorHAnsi" w:hAnsiTheme="majorHAnsi" w:cs="Arial"/>
        <w:szCs w:val="24"/>
      </w:rPr>
      <w:fldChar w:fldCharType="separate"/>
    </w:r>
    <w:r w:rsidR="00D82B54">
      <w:rPr>
        <w:rFonts w:asciiTheme="majorHAnsi" w:hAnsiTheme="majorHAnsi" w:cs="Arial"/>
        <w:noProof/>
        <w:szCs w:val="24"/>
      </w:rPr>
      <w:t>01/2024</w:t>
    </w:r>
    <w:r>
      <w:rPr>
        <w:rFonts w:asciiTheme="majorHAnsi" w:hAnsiTheme="majorHAnsi" w:cs="Arial"/>
        <w:szCs w:val="24"/>
      </w:rPr>
      <w:fldChar w:fldCharType="end"/>
    </w:r>
    <w:r>
      <w:rPr>
        <w:noProof/>
        <w:sz w:val="20"/>
        <w:szCs w:val="20"/>
        <w:lang w:eastAsia="cs-CZ"/>
      </w:rPr>
      <mc:AlternateContent>
        <mc:Choice Requires="wps">
          <w:drawing>
            <wp:anchor distT="4294967295" distB="4294967295" distL="114300" distR="114300" simplePos="0" relativeHeight="251691008" behindDoc="0" locked="0" layoutInCell="1" allowOverlap="1" wp14:anchorId="6361B460" wp14:editId="7F971F10">
              <wp:simplePos x="0" y="0"/>
              <wp:positionH relativeFrom="margin">
                <wp:align>left</wp:align>
              </wp:positionH>
              <wp:positionV relativeFrom="paragraph">
                <wp:posOffset>-66041</wp:posOffset>
              </wp:positionV>
              <wp:extent cx="5760085" cy="0"/>
              <wp:effectExtent l="0" t="0" r="0" b="0"/>
              <wp:wrapNone/>
              <wp:docPr id="13" name="Přímá spojnic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0085" cy="0"/>
                      </a:xfrm>
                      <a:prstGeom prst="line">
                        <a:avLst/>
                      </a:prstGeom>
                      <a:ln>
                        <a:solidFill>
                          <a:schemeClr val="accent1">
                            <a:lumMod val="75000"/>
                          </a:schemeClr>
                        </a:solidFill>
                      </a:ln>
                    </wps:spPr>
                    <wps:style>
                      <a:lnRef idx="3">
                        <a:schemeClr val="accent1"/>
                      </a:lnRef>
                      <a:fillRef idx="0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<w:pict>
            <v:line w14:anchorId="5D93998F" id="Přímá spojnice 13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left;mso-position-horizontal-relative:margin;mso-position-vertical:absolute;mso-position-vertical-relative:text;mso-width-percent:0;mso-height-percent:0;mso-width-relative:margin;mso-height-relative:page" from="0,-5.2pt" to="453.55pt,-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" strokecolor="#2e74b5 [2404]" strokeweight="1.5pt">
              <v:stroke joinstyle="miter"/>
              <o:lock v:ext="edit" shapetype="f"/>
              <w10:wrap anchorx="margin"/>
            </v:line>
          </w:pict>
        </mc:Fallback>
      </mc:AlternateContent>
    </w:r>
    <w:r>
      <w:rPr>
        <w:rFonts w:asciiTheme="majorHAnsi" w:hAnsiTheme="majorHAnsi" w:cs="Arial"/>
        <w:szCs w:val="24"/>
      </w:rPr>
      <w:tab/>
      <w:t>23006-CBC-</w:t>
    </w:r>
    <w:proofErr w:type="gramStart"/>
    <w:r>
      <w:rPr>
        <w:rFonts w:asciiTheme="majorHAnsi" w:hAnsiTheme="majorHAnsi" w:cs="Arial"/>
        <w:szCs w:val="24"/>
      </w:rPr>
      <w:t>001</w:t>
    </w:r>
    <w:r w:rsidR="00F618FF">
      <w:rPr>
        <w:rFonts w:asciiTheme="majorHAnsi" w:hAnsiTheme="majorHAnsi" w:cs="Arial"/>
        <w:szCs w:val="24"/>
      </w:rPr>
      <w:t>a</w:t>
    </w:r>
    <w:proofErr w:type="gramEnd"/>
    <w:r>
      <w:tab/>
    </w:r>
    <w:r w:rsidRPr="005F3DD0">
      <w:rPr>
        <w:rFonts w:asciiTheme="majorHAnsi" w:hAnsiTheme="majorHAnsi"/>
      </w:rPr>
      <w:fldChar w:fldCharType="begin"/>
    </w:r>
    <w:r w:rsidRPr="005F3DD0">
      <w:rPr>
        <w:rFonts w:asciiTheme="majorHAnsi" w:hAnsiTheme="majorHAnsi"/>
      </w:rPr>
      <w:instrText>PAGE   \* MERGEFORMAT</w:instrText>
    </w:r>
    <w:r w:rsidRPr="005F3DD0">
      <w:rPr>
        <w:rFonts w:asciiTheme="majorHAnsi" w:hAnsiTheme="majorHAnsi"/>
      </w:rPr>
      <w:fldChar w:fldCharType="separate"/>
    </w:r>
    <w:r>
      <w:rPr>
        <w:rFonts w:asciiTheme="majorHAnsi" w:hAnsiTheme="majorHAnsi"/>
        <w:noProof/>
      </w:rPr>
      <w:t>7</w:t>
    </w:r>
    <w:r w:rsidRPr="005F3DD0">
      <w:rPr>
        <w:rFonts w:asciiTheme="majorHAnsi" w:hAnsiTheme="majorHAnsi"/>
      </w:rPr>
      <w:fldChar w:fldCharType="end"/>
    </w:r>
    <w:r w:rsidRPr="005F3DD0">
      <w:rPr>
        <w:rFonts w:asciiTheme="majorHAnsi" w:hAnsiTheme="majorHAnsi"/>
      </w:rPr>
      <w:t>/</w:t>
    </w:r>
    <w:fldSimple w:instr=" NUMPAGES   \* MERGEFORMAT ">
      <w:r w:rsidRPr="00CE23C8">
        <w:rPr>
          <w:rFonts w:asciiTheme="majorHAnsi" w:hAnsiTheme="majorHAnsi"/>
          <w:noProof/>
        </w:rPr>
        <w:t>7</w:t>
      </w:r>
    </w:fldSimple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326058" w14:textId="77777777" w:rsidR="001903DD" w:rsidRPr="00CE701C" w:rsidRDefault="001903DD" w:rsidP="00D86869">
    <w:pPr>
      <w:pStyle w:val="Zpat"/>
      <w:tabs>
        <w:tab w:val="clear" w:pos="9072"/>
      </w:tabs>
      <w:ind w:left="-851" w:right="-851"/>
      <w:jc w:val="center"/>
      <w:rPr>
        <w:rFonts w:asciiTheme="majorHAnsi" w:hAnsiTheme="majorHAnsi"/>
      </w:rPr>
    </w:pPr>
    <w:r w:rsidRPr="00CE701C">
      <w:rPr>
        <w:rFonts w:asciiTheme="majorHAnsi" w:hAnsiTheme="majorHAnsi"/>
      </w:rPr>
      <w:t>Dokumentace je naším duševním vlastnictvím a tvoří součást obchodního tajemství a.s.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13C3C4" w14:textId="77777777" w:rsidR="001903DD" w:rsidRDefault="001903DD" w:rsidP="00076F98">
      <w:pPr>
        <w:spacing w:after="0" w:line="240" w:lineRule="auto"/>
      </w:pPr>
      <w:r>
        <w:separator/>
      </w:r>
    </w:p>
  </w:footnote>
  <w:footnote w:type="continuationSeparator" w:id="0">
    <w:p w14:paraId="7C15D9F1" w14:textId="77777777" w:rsidR="001903DD" w:rsidRDefault="001903DD" w:rsidP="00076F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D08C7F" w14:textId="22AE6F71" w:rsidR="001903DD" w:rsidRDefault="001903DD" w:rsidP="00367850">
    <w:pPr>
      <w:pStyle w:val="Zhlav"/>
      <w:rPr>
        <w:szCs w:val="24"/>
      </w:rPr>
    </w:pPr>
    <w:r>
      <w:rPr>
        <w:rFonts w:asciiTheme="majorHAnsi" w:hAnsiTheme="majorHAnsi"/>
        <w:noProof/>
        <w:sz w:val="20"/>
        <w:szCs w:val="20"/>
        <w:lang w:eastAsia="cs-CZ"/>
      </w:rPr>
      <w:drawing>
        <wp:anchor distT="0" distB="0" distL="114300" distR="114300" simplePos="0" relativeHeight="251694080" behindDoc="0" locked="0" layoutInCell="1" allowOverlap="1" wp14:anchorId="2DDA0EC6" wp14:editId="1A17E10A">
          <wp:simplePos x="0" y="0"/>
          <wp:positionH relativeFrom="margin">
            <wp:posOffset>4293989</wp:posOffset>
          </wp:positionH>
          <wp:positionV relativeFrom="paragraph">
            <wp:posOffset>-195580</wp:posOffset>
          </wp:positionV>
          <wp:extent cx="1439545" cy="330200"/>
          <wp:effectExtent l="0" t="0" r="0" b="0"/>
          <wp:wrapNone/>
          <wp:docPr id="22" name="Obrázek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Ivitas_logo_barevne_pozitivni_16062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39545" cy="330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sz w:val="20"/>
        <w:szCs w:val="20"/>
        <w:lang w:eastAsia="cs-CZ"/>
      </w:rPr>
      <mc:AlternateContent>
        <mc:Choice Requires="wps">
          <w:drawing>
            <wp:anchor distT="4294967295" distB="4294967295" distL="114300" distR="114300" simplePos="0" relativeHeight="251693056" behindDoc="0" locked="0" layoutInCell="1" allowOverlap="1" wp14:anchorId="334B1B43" wp14:editId="557CC950">
              <wp:simplePos x="0" y="0"/>
              <wp:positionH relativeFrom="margin">
                <wp:posOffset>9525</wp:posOffset>
              </wp:positionH>
              <wp:positionV relativeFrom="paragraph">
                <wp:posOffset>244474</wp:posOffset>
              </wp:positionV>
              <wp:extent cx="5760085" cy="0"/>
              <wp:effectExtent l="0" t="0" r="0" b="0"/>
              <wp:wrapNone/>
              <wp:docPr id="21" name="Přímá spojnic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0085" cy="0"/>
                      </a:xfrm>
                      <a:prstGeom prst="line">
                        <a:avLst/>
                      </a:prstGeom>
                      <a:ln>
                        <a:solidFill>
                          <a:schemeClr val="accent1">
                            <a:lumMod val="75000"/>
                          </a:schemeClr>
                        </a:solidFill>
                      </a:ln>
                    </wps:spPr>
                    <wps:style>
                      <a:lnRef idx="3">
                        <a:schemeClr val="accent1"/>
                      </a:lnRef>
                      <a:fillRef idx="0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<w:pict>
            <v:line w14:anchorId="68AFD85C" id="Přímá spojnice 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from=".75pt,19.25pt" to="454.3pt,1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" strokecolor="#2e74b5 [2404]" strokeweight="1.5pt">
              <v:stroke joinstyle="miter"/>
              <o:lock v:ext="edit" shapetype="f"/>
              <w10:wrap anchorx="margin"/>
            </v:line>
          </w:pict>
        </mc:Fallback>
      </mc:AlternateContent>
    </w:r>
    <w:r>
      <w:rPr>
        <w:szCs w:val="24"/>
      </w:rPr>
      <w:t>Technická specifikace předmětu díla</w:t>
    </w:r>
  </w:p>
  <w:p w14:paraId="5A52A470" w14:textId="77777777" w:rsidR="001903DD" w:rsidRDefault="001903DD" w:rsidP="001542F7">
    <w:pPr>
      <w:pStyle w:val="Zhlav"/>
      <w:ind w:firstLine="2124"/>
      <w:rPr>
        <w:szCs w:val="24"/>
      </w:rPr>
    </w:pPr>
  </w:p>
  <w:p w14:paraId="3F4A501D" w14:textId="77777777" w:rsidR="001903DD" w:rsidRPr="004A4459" w:rsidRDefault="001903DD" w:rsidP="001542F7">
    <w:pPr>
      <w:pStyle w:val="Zhlav"/>
      <w:ind w:firstLine="2124"/>
      <w:rPr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1630C"/>
    <w:multiLevelType w:val="hybridMultilevel"/>
    <w:tmpl w:val="0C7C34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63661F"/>
    <w:multiLevelType w:val="multilevel"/>
    <w:tmpl w:val="20C2FD8A"/>
    <w:lvl w:ilvl="0">
      <w:numFmt w:val="bullet"/>
      <w:lvlText w:val="-"/>
      <w:lvlJc w:val="left"/>
      <w:pPr>
        <w:tabs>
          <w:tab w:val="num" w:pos="708"/>
        </w:tabs>
        <w:ind w:left="0" w:firstLine="0"/>
      </w:pPr>
      <w:rPr>
        <w:rFonts w:ascii="Arial" w:hAnsi="Arial" w:cs="Aria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3AF0641"/>
    <w:multiLevelType w:val="hybridMultilevel"/>
    <w:tmpl w:val="5694E372"/>
    <w:lvl w:ilvl="0" w:tplc="0405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" w15:restartNumberingAfterBreak="0">
    <w:nsid w:val="07207905"/>
    <w:multiLevelType w:val="hybridMultilevel"/>
    <w:tmpl w:val="4ECA20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1777ED"/>
    <w:multiLevelType w:val="hybridMultilevel"/>
    <w:tmpl w:val="1E2A949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0B98019E"/>
    <w:multiLevelType w:val="hybridMultilevel"/>
    <w:tmpl w:val="0E8446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0A0D4D"/>
    <w:multiLevelType w:val="multilevel"/>
    <w:tmpl w:val="F86AA310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0DD5687E"/>
    <w:multiLevelType w:val="multilevel"/>
    <w:tmpl w:val="EAA679AE"/>
    <w:lvl w:ilvl="0">
      <w:start w:val="4011"/>
      <w:numFmt w:val="bullet"/>
      <w:lvlText w:val="-"/>
      <w:lvlJc w:val="left"/>
      <w:pPr>
        <w:tabs>
          <w:tab w:val="num" w:pos="0"/>
        </w:tabs>
        <w:ind w:left="644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364" w:hanging="360"/>
      </w:pPr>
      <w:rPr>
        <w:rFonts w:ascii="0" w:hAnsi="0" w:cs="0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084" w:hanging="360"/>
      </w:pPr>
      <w:rPr>
        <w:rFonts w:ascii="0" w:hAnsi="0" w:cs="0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0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24" w:hanging="360"/>
      </w:pPr>
      <w:rPr>
        <w:rFonts w:ascii="0" w:hAnsi="0" w:cs="0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244" w:hanging="360"/>
      </w:pPr>
      <w:rPr>
        <w:rFonts w:ascii="0" w:hAnsi="0" w:cs="0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96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684" w:hanging="360"/>
      </w:pPr>
      <w:rPr>
        <w:rFonts w:ascii="0" w:hAnsi="0" w:cs="0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04" w:hanging="360"/>
      </w:pPr>
      <w:rPr>
        <w:rFonts w:ascii="0" w:hAnsi="0" w:cs="0" w:hint="default"/>
      </w:rPr>
    </w:lvl>
  </w:abstractNum>
  <w:abstractNum w:abstractNumId="8" w15:restartNumberingAfterBreak="0">
    <w:nsid w:val="11EE1737"/>
    <w:multiLevelType w:val="hybridMultilevel"/>
    <w:tmpl w:val="7C94A5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305F3D"/>
    <w:multiLevelType w:val="hybridMultilevel"/>
    <w:tmpl w:val="FA4484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443229"/>
    <w:multiLevelType w:val="hybridMultilevel"/>
    <w:tmpl w:val="2AFA36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D35A9D"/>
    <w:multiLevelType w:val="hybridMultilevel"/>
    <w:tmpl w:val="EB8AB678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B4E320C"/>
    <w:multiLevelType w:val="hybridMultilevel"/>
    <w:tmpl w:val="5E044F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6324BB"/>
    <w:multiLevelType w:val="hybridMultilevel"/>
    <w:tmpl w:val="C84CA9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8D1F11"/>
    <w:multiLevelType w:val="hybridMultilevel"/>
    <w:tmpl w:val="EEFCBD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89386F"/>
    <w:multiLevelType w:val="hybridMultilevel"/>
    <w:tmpl w:val="6E02B9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EB05EF"/>
    <w:multiLevelType w:val="hybridMultilevel"/>
    <w:tmpl w:val="AB2E7E04"/>
    <w:lvl w:ilvl="0" w:tplc="04050001">
      <w:start w:val="1"/>
      <w:numFmt w:val="bullet"/>
      <w:lvlText w:val=""/>
      <w:lvlJc w:val="left"/>
      <w:pPr>
        <w:ind w:left="138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0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2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4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6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8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0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2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43" w:hanging="360"/>
      </w:pPr>
      <w:rPr>
        <w:rFonts w:ascii="Wingdings" w:hAnsi="Wingdings" w:hint="default"/>
      </w:rPr>
    </w:lvl>
  </w:abstractNum>
  <w:abstractNum w:abstractNumId="17" w15:restartNumberingAfterBreak="0">
    <w:nsid w:val="2A3C731F"/>
    <w:multiLevelType w:val="hybridMultilevel"/>
    <w:tmpl w:val="846230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AE7EE3"/>
    <w:multiLevelType w:val="multilevel"/>
    <w:tmpl w:val="46ACAA42"/>
    <w:lvl w:ilvl="0">
      <w:start w:val="4011"/>
      <w:numFmt w:val="bullet"/>
      <w:lvlText w:val="-"/>
      <w:lvlJc w:val="left"/>
      <w:pPr>
        <w:tabs>
          <w:tab w:val="num" w:pos="0"/>
        </w:tabs>
        <w:ind w:left="644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364" w:hanging="360"/>
      </w:pPr>
      <w:rPr>
        <w:rFonts w:ascii="0" w:hAnsi="0" w:cs="0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084" w:hanging="360"/>
      </w:pPr>
      <w:rPr>
        <w:rFonts w:ascii="0" w:hAnsi="0" w:cs="0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0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24" w:hanging="360"/>
      </w:pPr>
      <w:rPr>
        <w:rFonts w:ascii="0" w:hAnsi="0" w:cs="0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244" w:hanging="360"/>
      </w:pPr>
      <w:rPr>
        <w:rFonts w:ascii="0" w:hAnsi="0" w:cs="0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96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684" w:hanging="360"/>
      </w:pPr>
      <w:rPr>
        <w:rFonts w:ascii="0" w:hAnsi="0" w:cs="0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04" w:hanging="360"/>
      </w:pPr>
      <w:rPr>
        <w:rFonts w:ascii="0" w:hAnsi="0" w:cs="0" w:hint="default"/>
      </w:rPr>
    </w:lvl>
  </w:abstractNum>
  <w:abstractNum w:abstractNumId="19" w15:restartNumberingAfterBreak="0">
    <w:nsid w:val="2ABF21A1"/>
    <w:multiLevelType w:val="hybridMultilevel"/>
    <w:tmpl w:val="D0B2F7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2FF278E"/>
    <w:multiLevelType w:val="hybridMultilevel"/>
    <w:tmpl w:val="0DEC9D9E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360A5EDE"/>
    <w:multiLevelType w:val="hybridMultilevel"/>
    <w:tmpl w:val="F4B0C6E4"/>
    <w:lvl w:ilvl="0" w:tplc="040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2" w15:restartNumberingAfterBreak="0">
    <w:nsid w:val="36341ABD"/>
    <w:multiLevelType w:val="hybridMultilevel"/>
    <w:tmpl w:val="FC366D0A"/>
    <w:lvl w:ilvl="0" w:tplc="0A085688">
      <w:start w:val="1"/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 w15:restartNumberingAfterBreak="0">
    <w:nsid w:val="379D3E90"/>
    <w:multiLevelType w:val="hybridMultilevel"/>
    <w:tmpl w:val="07ACD1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E950E8C"/>
    <w:multiLevelType w:val="hybridMultilevel"/>
    <w:tmpl w:val="899A49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0130D3"/>
    <w:multiLevelType w:val="hybridMultilevel"/>
    <w:tmpl w:val="63E4A50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34C70CD"/>
    <w:multiLevelType w:val="hybridMultilevel"/>
    <w:tmpl w:val="E0A0E6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3695EAB"/>
    <w:multiLevelType w:val="hybridMultilevel"/>
    <w:tmpl w:val="23C8FC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8A0038"/>
    <w:multiLevelType w:val="hybridMultilevel"/>
    <w:tmpl w:val="9AF2E1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A06313"/>
    <w:multiLevelType w:val="hybridMultilevel"/>
    <w:tmpl w:val="57CCC1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4A0CAF"/>
    <w:multiLevelType w:val="multilevel"/>
    <w:tmpl w:val="ADEA5E74"/>
    <w:lvl w:ilvl="0">
      <w:numFmt w:val="bullet"/>
      <w:lvlText w:val="-"/>
      <w:lvlJc w:val="left"/>
      <w:pPr>
        <w:tabs>
          <w:tab w:val="num" w:pos="0"/>
        </w:tabs>
        <w:ind w:left="1004" w:hanging="360"/>
      </w:pPr>
      <w:rPr>
        <w:rFonts w:ascii="Arial" w:hAnsi="Arial" w:cs="Aria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1" w15:restartNumberingAfterBreak="0">
    <w:nsid w:val="57CD08E1"/>
    <w:multiLevelType w:val="hybridMultilevel"/>
    <w:tmpl w:val="B0008F1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7DA7CA2"/>
    <w:multiLevelType w:val="hybridMultilevel"/>
    <w:tmpl w:val="55EA47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93219F0"/>
    <w:multiLevelType w:val="hybridMultilevel"/>
    <w:tmpl w:val="76FCFE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C131067"/>
    <w:multiLevelType w:val="hybridMultilevel"/>
    <w:tmpl w:val="1808464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3434846"/>
    <w:multiLevelType w:val="hybridMultilevel"/>
    <w:tmpl w:val="C80E78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4EC7C04"/>
    <w:multiLevelType w:val="multilevel"/>
    <w:tmpl w:val="1EE8F6C8"/>
    <w:lvl w:ilvl="0">
      <w:start w:val="1"/>
      <w:numFmt w:val="decimal"/>
      <w:pStyle w:val="slovn1a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Restart w:val="0"/>
      <w:pStyle w:val="slovn1a0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pStyle w:val="slovn1a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7" w15:restartNumberingAfterBreak="0">
    <w:nsid w:val="66C84510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38" w15:restartNumberingAfterBreak="0">
    <w:nsid w:val="68D463E8"/>
    <w:multiLevelType w:val="hybridMultilevel"/>
    <w:tmpl w:val="0A98BB68"/>
    <w:lvl w:ilvl="0" w:tplc="04050001">
      <w:start w:val="1"/>
      <w:numFmt w:val="bullet"/>
      <w:lvlText w:val=""/>
      <w:lvlJc w:val="left"/>
      <w:pPr>
        <w:ind w:left="79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1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3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5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7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9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1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3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51" w:hanging="360"/>
      </w:pPr>
      <w:rPr>
        <w:rFonts w:ascii="Wingdings" w:hAnsi="Wingdings" w:hint="default"/>
      </w:rPr>
    </w:lvl>
  </w:abstractNum>
  <w:abstractNum w:abstractNumId="39" w15:restartNumberingAfterBreak="0">
    <w:nsid w:val="6B7D56D8"/>
    <w:multiLevelType w:val="hybridMultilevel"/>
    <w:tmpl w:val="53EE3B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BE62CB1"/>
    <w:multiLevelType w:val="hybridMultilevel"/>
    <w:tmpl w:val="5F7A44FC"/>
    <w:lvl w:ilvl="0" w:tplc="04050001">
      <w:start w:val="1"/>
      <w:numFmt w:val="bullet"/>
      <w:lvlText w:val=""/>
      <w:lvlJc w:val="left"/>
      <w:pPr>
        <w:ind w:left="132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4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1" w:hanging="360"/>
      </w:pPr>
      <w:rPr>
        <w:rFonts w:ascii="Wingdings" w:hAnsi="Wingdings" w:hint="default"/>
      </w:rPr>
    </w:lvl>
  </w:abstractNum>
  <w:abstractNum w:abstractNumId="41" w15:restartNumberingAfterBreak="0">
    <w:nsid w:val="6FFE3549"/>
    <w:multiLevelType w:val="hybridMultilevel"/>
    <w:tmpl w:val="5380D9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19A68F3"/>
    <w:multiLevelType w:val="hybridMultilevel"/>
    <w:tmpl w:val="BBA0941A"/>
    <w:lvl w:ilvl="0" w:tplc="0405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43" w15:restartNumberingAfterBreak="0">
    <w:nsid w:val="72876C31"/>
    <w:multiLevelType w:val="hybridMultilevel"/>
    <w:tmpl w:val="D9A4037A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30307AF"/>
    <w:multiLevelType w:val="hybridMultilevel"/>
    <w:tmpl w:val="EE0E44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7E84CA6"/>
    <w:multiLevelType w:val="hybridMultilevel"/>
    <w:tmpl w:val="E82ED2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5A4252"/>
    <w:multiLevelType w:val="hybridMultilevel"/>
    <w:tmpl w:val="316698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36"/>
  </w:num>
  <w:num w:numId="3">
    <w:abstractNumId w:val="3"/>
  </w:num>
  <w:num w:numId="4">
    <w:abstractNumId w:val="23"/>
  </w:num>
  <w:num w:numId="5">
    <w:abstractNumId w:val="8"/>
  </w:num>
  <w:num w:numId="6">
    <w:abstractNumId w:val="44"/>
  </w:num>
  <w:num w:numId="7">
    <w:abstractNumId w:val="33"/>
  </w:num>
  <w:num w:numId="8">
    <w:abstractNumId w:val="45"/>
  </w:num>
  <w:num w:numId="9">
    <w:abstractNumId w:val="13"/>
  </w:num>
  <w:num w:numId="10">
    <w:abstractNumId w:val="10"/>
  </w:num>
  <w:num w:numId="11">
    <w:abstractNumId w:val="39"/>
  </w:num>
  <w:num w:numId="12">
    <w:abstractNumId w:val="41"/>
  </w:num>
  <w:num w:numId="13">
    <w:abstractNumId w:val="27"/>
  </w:num>
  <w:num w:numId="14">
    <w:abstractNumId w:val="31"/>
  </w:num>
  <w:num w:numId="15">
    <w:abstractNumId w:val="37"/>
  </w:num>
  <w:num w:numId="16">
    <w:abstractNumId w:val="37"/>
  </w:num>
  <w:num w:numId="17">
    <w:abstractNumId w:val="37"/>
  </w:num>
  <w:num w:numId="18">
    <w:abstractNumId w:val="32"/>
  </w:num>
  <w:num w:numId="19">
    <w:abstractNumId w:val="5"/>
  </w:num>
  <w:num w:numId="20">
    <w:abstractNumId w:val="34"/>
  </w:num>
  <w:num w:numId="21">
    <w:abstractNumId w:val="38"/>
  </w:num>
  <w:num w:numId="22">
    <w:abstractNumId w:val="2"/>
  </w:num>
  <w:num w:numId="23">
    <w:abstractNumId w:val="25"/>
  </w:num>
  <w:num w:numId="24">
    <w:abstractNumId w:val="29"/>
  </w:num>
  <w:num w:numId="25">
    <w:abstractNumId w:val="12"/>
  </w:num>
  <w:num w:numId="26">
    <w:abstractNumId w:val="0"/>
  </w:num>
  <w:num w:numId="27">
    <w:abstractNumId w:val="22"/>
  </w:num>
  <w:num w:numId="28">
    <w:abstractNumId w:val="18"/>
  </w:num>
  <w:num w:numId="29">
    <w:abstractNumId w:val="7"/>
  </w:num>
  <w:num w:numId="30">
    <w:abstractNumId w:val="30"/>
  </w:num>
  <w:num w:numId="31">
    <w:abstractNumId w:val="1"/>
  </w:num>
  <w:num w:numId="32">
    <w:abstractNumId w:val="24"/>
  </w:num>
  <w:num w:numId="33">
    <w:abstractNumId w:val="15"/>
  </w:num>
  <w:num w:numId="34">
    <w:abstractNumId w:val="46"/>
  </w:num>
  <w:num w:numId="35">
    <w:abstractNumId w:val="19"/>
  </w:num>
  <w:num w:numId="36">
    <w:abstractNumId w:val="14"/>
  </w:num>
  <w:num w:numId="37">
    <w:abstractNumId w:val="21"/>
  </w:num>
  <w:num w:numId="38">
    <w:abstractNumId w:val="9"/>
  </w:num>
  <w:num w:numId="39">
    <w:abstractNumId w:val="26"/>
  </w:num>
  <w:num w:numId="40">
    <w:abstractNumId w:val="28"/>
  </w:num>
  <w:num w:numId="41">
    <w:abstractNumId w:val="40"/>
  </w:num>
  <w:num w:numId="42">
    <w:abstractNumId w:val="17"/>
  </w:num>
  <w:num w:numId="43">
    <w:abstractNumId w:val="16"/>
  </w:num>
  <w:num w:numId="44">
    <w:abstractNumId w:val="4"/>
  </w:num>
  <w:num w:numId="45">
    <w:abstractNumId w:val="43"/>
  </w:num>
  <w:num w:numId="46">
    <w:abstractNumId w:val="20"/>
  </w:num>
  <w:num w:numId="47">
    <w:abstractNumId w:val="6"/>
  </w:num>
  <w:num w:numId="48">
    <w:abstractNumId w:val="35"/>
  </w:num>
  <w:num w:numId="49">
    <w:abstractNumId w:val="42"/>
  </w:num>
  <w:num w:numId="50">
    <w:abstractNumId w:val="1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119D"/>
    <w:rsid w:val="0000117A"/>
    <w:rsid w:val="000013C6"/>
    <w:rsid w:val="00001B3A"/>
    <w:rsid w:val="00001D1E"/>
    <w:rsid w:val="00002006"/>
    <w:rsid w:val="00002577"/>
    <w:rsid w:val="0000601E"/>
    <w:rsid w:val="000102F1"/>
    <w:rsid w:val="000109E9"/>
    <w:rsid w:val="00011EB8"/>
    <w:rsid w:val="00013B3B"/>
    <w:rsid w:val="00014A31"/>
    <w:rsid w:val="00016A1D"/>
    <w:rsid w:val="00017031"/>
    <w:rsid w:val="00017DBB"/>
    <w:rsid w:val="00020C0C"/>
    <w:rsid w:val="0002413F"/>
    <w:rsid w:val="00025EC6"/>
    <w:rsid w:val="00026336"/>
    <w:rsid w:val="0002674B"/>
    <w:rsid w:val="00030672"/>
    <w:rsid w:val="00030685"/>
    <w:rsid w:val="0003074C"/>
    <w:rsid w:val="000316FE"/>
    <w:rsid w:val="00032825"/>
    <w:rsid w:val="00033CAD"/>
    <w:rsid w:val="000342D7"/>
    <w:rsid w:val="00036E8C"/>
    <w:rsid w:val="00036F03"/>
    <w:rsid w:val="000414CB"/>
    <w:rsid w:val="00041D61"/>
    <w:rsid w:val="000420C5"/>
    <w:rsid w:val="00042E8B"/>
    <w:rsid w:val="00043268"/>
    <w:rsid w:val="0004343F"/>
    <w:rsid w:val="0004349D"/>
    <w:rsid w:val="00044A23"/>
    <w:rsid w:val="00046DE3"/>
    <w:rsid w:val="0004708A"/>
    <w:rsid w:val="000508BC"/>
    <w:rsid w:val="00054D3D"/>
    <w:rsid w:val="00055C24"/>
    <w:rsid w:val="00056966"/>
    <w:rsid w:val="00056AFB"/>
    <w:rsid w:val="00057613"/>
    <w:rsid w:val="0006081F"/>
    <w:rsid w:val="0006094E"/>
    <w:rsid w:val="000611B0"/>
    <w:rsid w:val="00061B8A"/>
    <w:rsid w:val="000652DE"/>
    <w:rsid w:val="000667A5"/>
    <w:rsid w:val="000716B2"/>
    <w:rsid w:val="00071A90"/>
    <w:rsid w:val="00072A42"/>
    <w:rsid w:val="000750B8"/>
    <w:rsid w:val="00075E1A"/>
    <w:rsid w:val="00076F98"/>
    <w:rsid w:val="0008428F"/>
    <w:rsid w:val="00086950"/>
    <w:rsid w:val="00087A26"/>
    <w:rsid w:val="00090226"/>
    <w:rsid w:val="00095065"/>
    <w:rsid w:val="00095558"/>
    <w:rsid w:val="00097007"/>
    <w:rsid w:val="000979B6"/>
    <w:rsid w:val="00097E96"/>
    <w:rsid w:val="000A19AA"/>
    <w:rsid w:val="000A3006"/>
    <w:rsid w:val="000A5CA0"/>
    <w:rsid w:val="000A7A25"/>
    <w:rsid w:val="000B0154"/>
    <w:rsid w:val="000B0913"/>
    <w:rsid w:val="000B13C7"/>
    <w:rsid w:val="000B3746"/>
    <w:rsid w:val="000B6C6E"/>
    <w:rsid w:val="000B7509"/>
    <w:rsid w:val="000B7EC8"/>
    <w:rsid w:val="000C2B3C"/>
    <w:rsid w:val="000D3129"/>
    <w:rsid w:val="000D456F"/>
    <w:rsid w:val="000D4B1F"/>
    <w:rsid w:val="000D4E7F"/>
    <w:rsid w:val="000D53DB"/>
    <w:rsid w:val="000D6A62"/>
    <w:rsid w:val="000D7650"/>
    <w:rsid w:val="000E7756"/>
    <w:rsid w:val="000F000E"/>
    <w:rsid w:val="000F2BC6"/>
    <w:rsid w:val="000F3276"/>
    <w:rsid w:val="000F488B"/>
    <w:rsid w:val="000F5ED9"/>
    <w:rsid w:val="000F5FC3"/>
    <w:rsid w:val="000F7DCD"/>
    <w:rsid w:val="001001AD"/>
    <w:rsid w:val="00100BDF"/>
    <w:rsid w:val="00101AEA"/>
    <w:rsid w:val="00102767"/>
    <w:rsid w:val="00107909"/>
    <w:rsid w:val="001100C7"/>
    <w:rsid w:val="00110327"/>
    <w:rsid w:val="001137B4"/>
    <w:rsid w:val="00114B76"/>
    <w:rsid w:val="00115C73"/>
    <w:rsid w:val="00117202"/>
    <w:rsid w:val="001215F6"/>
    <w:rsid w:val="001229DE"/>
    <w:rsid w:val="00123F25"/>
    <w:rsid w:val="0012460B"/>
    <w:rsid w:val="00124867"/>
    <w:rsid w:val="001250E2"/>
    <w:rsid w:val="00125ACB"/>
    <w:rsid w:val="00126542"/>
    <w:rsid w:val="00126A18"/>
    <w:rsid w:val="00131258"/>
    <w:rsid w:val="0013233C"/>
    <w:rsid w:val="0013258F"/>
    <w:rsid w:val="00132EDF"/>
    <w:rsid w:val="001350B0"/>
    <w:rsid w:val="001353E7"/>
    <w:rsid w:val="001355FB"/>
    <w:rsid w:val="0013585E"/>
    <w:rsid w:val="00137B15"/>
    <w:rsid w:val="00140732"/>
    <w:rsid w:val="00140899"/>
    <w:rsid w:val="00140E06"/>
    <w:rsid w:val="00146104"/>
    <w:rsid w:val="001463E6"/>
    <w:rsid w:val="001463E9"/>
    <w:rsid w:val="00146CF7"/>
    <w:rsid w:val="00147068"/>
    <w:rsid w:val="00150F35"/>
    <w:rsid w:val="00151E4E"/>
    <w:rsid w:val="00153099"/>
    <w:rsid w:val="001542F7"/>
    <w:rsid w:val="00155647"/>
    <w:rsid w:val="00160D21"/>
    <w:rsid w:val="00160E70"/>
    <w:rsid w:val="00162091"/>
    <w:rsid w:val="001673F0"/>
    <w:rsid w:val="0016776D"/>
    <w:rsid w:val="00167A1D"/>
    <w:rsid w:val="00167BD1"/>
    <w:rsid w:val="00172FD6"/>
    <w:rsid w:val="00175F30"/>
    <w:rsid w:val="00181286"/>
    <w:rsid w:val="001832AC"/>
    <w:rsid w:val="001844D4"/>
    <w:rsid w:val="00187D0C"/>
    <w:rsid w:val="001903DD"/>
    <w:rsid w:val="001908AB"/>
    <w:rsid w:val="00190C03"/>
    <w:rsid w:val="00194169"/>
    <w:rsid w:val="0019691A"/>
    <w:rsid w:val="00197A79"/>
    <w:rsid w:val="001A06A5"/>
    <w:rsid w:val="001A1F96"/>
    <w:rsid w:val="001A2E4C"/>
    <w:rsid w:val="001A4351"/>
    <w:rsid w:val="001A5618"/>
    <w:rsid w:val="001A71EC"/>
    <w:rsid w:val="001B1642"/>
    <w:rsid w:val="001B19F9"/>
    <w:rsid w:val="001B29BF"/>
    <w:rsid w:val="001B41DD"/>
    <w:rsid w:val="001B5FD9"/>
    <w:rsid w:val="001B7194"/>
    <w:rsid w:val="001C3670"/>
    <w:rsid w:val="001C7390"/>
    <w:rsid w:val="001C74A7"/>
    <w:rsid w:val="001D52BE"/>
    <w:rsid w:val="001D694C"/>
    <w:rsid w:val="001D6CB4"/>
    <w:rsid w:val="001D7B58"/>
    <w:rsid w:val="001E13E8"/>
    <w:rsid w:val="001E2D12"/>
    <w:rsid w:val="001E352A"/>
    <w:rsid w:val="001E3587"/>
    <w:rsid w:val="001E3965"/>
    <w:rsid w:val="001E3EC1"/>
    <w:rsid w:val="001E5A86"/>
    <w:rsid w:val="001E64B3"/>
    <w:rsid w:val="001E72B9"/>
    <w:rsid w:val="001E7958"/>
    <w:rsid w:val="001F1825"/>
    <w:rsid w:val="001F692E"/>
    <w:rsid w:val="00200240"/>
    <w:rsid w:val="002003FF"/>
    <w:rsid w:val="00201792"/>
    <w:rsid w:val="00201F1E"/>
    <w:rsid w:val="00203730"/>
    <w:rsid w:val="002105F1"/>
    <w:rsid w:val="002110B0"/>
    <w:rsid w:val="00211640"/>
    <w:rsid w:val="0021290E"/>
    <w:rsid w:val="002139BF"/>
    <w:rsid w:val="00214469"/>
    <w:rsid w:val="0021557A"/>
    <w:rsid w:val="00221006"/>
    <w:rsid w:val="002226BD"/>
    <w:rsid w:val="00222B8A"/>
    <w:rsid w:val="00223B1E"/>
    <w:rsid w:val="00224252"/>
    <w:rsid w:val="0022454A"/>
    <w:rsid w:val="00225AFD"/>
    <w:rsid w:val="00226B9C"/>
    <w:rsid w:val="00227ABC"/>
    <w:rsid w:val="0023033B"/>
    <w:rsid w:val="002304CE"/>
    <w:rsid w:val="0023116B"/>
    <w:rsid w:val="00231A87"/>
    <w:rsid w:val="00234828"/>
    <w:rsid w:val="00234BBB"/>
    <w:rsid w:val="002354EF"/>
    <w:rsid w:val="00240102"/>
    <w:rsid w:val="002412D0"/>
    <w:rsid w:val="00241655"/>
    <w:rsid w:val="00241A2A"/>
    <w:rsid w:val="0024408B"/>
    <w:rsid w:val="002467B0"/>
    <w:rsid w:val="00247C02"/>
    <w:rsid w:val="0025013C"/>
    <w:rsid w:val="00251EB0"/>
    <w:rsid w:val="002531F6"/>
    <w:rsid w:val="00254AD5"/>
    <w:rsid w:val="00255BF8"/>
    <w:rsid w:val="0025630B"/>
    <w:rsid w:val="00256A9B"/>
    <w:rsid w:val="00257EE1"/>
    <w:rsid w:val="00265576"/>
    <w:rsid w:val="00270678"/>
    <w:rsid w:val="00270D05"/>
    <w:rsid w:val="00273B06"/>
    <w:rsid w:val="00273DCF"/>
    <w:rsid w:val="00274E39"/>
    <w:rsid w:val="00276982"/>
    <w:rsid w:val="00277382"/>
    <w:rsid w:val="00277EDB"/>
    <w:rsid w:val="00281142"/>
    <w:rsid w:val="002827A7"/>
    <w:rsid w:val="002828D5"/>
    <w:rsid w:val="00282FA8"/>
    <w:rsid w:val="0028393A"/>
    <w:rsid w:val="00284240"/>
    <w:rsid w:val="002844F3"/>
    <w:rsid w:val="00285D32"/>
    <w:rsid w:val="00285E0B"/>
    <w:rsid w:val="00285E77"/>
    <w:rsid w:val="002A2EB7"/>
    <w:rsid w:val="002A34D7"/>
    <w:rsid w:val="002A3F6C"/>
    <w:rsid w:val="002A44A0"/>
    <w:rsid w:val="002A5142"/>
    <w:rsid w:val="002A57DF"/>
    <w:rsid w:val="002A7E69"/>
    <w:rsid w:val="002B1AE5"/>
    <w:rsid w:val="002B2BB1"/>
    <w:rsid w:val="002B54DF"/>
    <w:rsid w:val="002B6508"/>
    <w:rsid w:val="002B66D9"/>
    <w:rsid w:val="002C0E35"/>
    <w:rsid w:val="002C266C"/>
    <w:rsid w:val="002C3137"/>
    <w:rsid w:val="002C4D4D"/>
    <w:rsid w:val="002C7099"/>
    <w:rsid w:val="002C7DE0"/>
    <w:rsid w:val="002C7FF3"/>
    <w:rsid w:val="002D11EB"/>
    <w:rsid w:val="002D4B37"/>
    <w:rsid w:val="002D5193"/>
    <w:rsid w:val="002D64C2"/>
    <w:rsid w:val="002E07F1"/>
    <w:rsid w:val="002E1935"/>
    <w:rsid w:val="002E3A22"/>
    <w:rsid w:val="002E4609"/>
    <w:rsid w:val="002E4F88"/>
    <w:rsid w:val="002E549D"/>
    <w:rsid w:val="002E5C57"/>
    <w:rsid w:val="002E77B8"/>
    <w:rsid w:val="002E7C3F"/>
    <w:rsid w:val="002E7DDB"/>
    <w:rsid w:val="002F131A"/>
    <w:rsid w:val="002F194D"/>
    <w:rsid w:val="002F1979"/>
    <w:rsid w:val="002F34F4"/>
    <w:rsid w:val="002F4155"/>
    <w:rsid w:val="002F446F"/>
    <w:rsid w:val="00300EAD"/>
    <w:rsid w:val="00302ED3"/>
    <w:rsid w:val="00304A1D"/>
    <w:rsid w:val="00305490"/>
    <w:rsid w:val="00305CAC"/>
    <w:rsid w:val="00305F30"/>
    <w:rsid w:val="00307E30"/>
    <w:rsid w:val="00310083"/>
    <w:rsid w:val="00310722"/>
    <w:rsid w:val="00312A72"/>
    <w:rsid w:val="003134E1"/>
    <w:rsid w:val="00314D29"/>
    <w:rsid w:val="003156FE"/>
    <w:rsid w:val="003163BC"/>
    <w:rsid w:val="003169EB"/>
    <w:rsid w:val="00316A72"/>
    <w:rsid w:val="00316CAC"/>
    <w:rsid w:val="00317C5D"/>
    <w:rsid w:val="003229DD"/>
    <w:rsid w:val="003229F3"/>
    <w:rsid w:val="00322C4A"/>
    <w:rsid w:val="003237BE"/>
    <w:rsid w:val="00326C0B"/>
    <w:rsid w:val="0033060C"/>
    <w:rsid w:val="0033165C"/>
    <w:rsid w:val="003316DE"/>
    <w:rsid w:val="00332370"/>
    <w:rsid w:val="003364A9"/>
    <w:rsid w:val="00336B0F"/>
    <w:rsid w:val="003373B6"/>
    <w:rsid w:val="003377C5"/>
    <w:rsid w:val="0034022D"/>
    <w:rsid w:val="003407CA"/>
    <w:rsid w:val="003412DB"/>
    <w:rsid w:val="00341301"/>
    <w:rsid w:val="00343C7F"/>
    <w:rsid w:val="00344377"/>
    <w:rsid w:val="00345AA4"/>
    <w:rsid w:val="00347225"/>
    <w:rsid w:val="00347B84"/>
    <w:rsid w:val="003502D0"/>
    <w:rsid w:val="00350CA5"/>
    <w:rsid w:val="00350E87"/>
    <w:rsid w:val="00353DB4"/>
    <w:rsid w:val="00355519"/>
    <w:rsid w:val="0036088D"/>
    <w:rsid w:val="00362C7C"/>
    <w:rsid w:val="003643B0"/>
    <w:rsid w:val="003651A1"/>
    <w:rsid w:val="003658B5"/>
    <w:rsid w:val="00366013"/>
    <w:rsid w:val="00366368"/>
    <w:rsid w:val="00366D17"/>
    <w:rsid w:val="00367821"/>
    <w:rsid w:val="00367850"/>
    <w:rsid w:val="003778BF"/>
    <w:rsid w:val="0038028A"/>
    <w:rsid w:val="00380983"/>
    <w:rsid w:val="003809B4"/>
    <w:rsid w:val="00381106"/>
    <w:rsid w:val="00391621"/>
    <w:rsid w:val="00391FF3"/>
    <w:rsid w:val="0039258A"/>
    <w:rsid w:val="00393AA8"/>
    <w:rsid w:val="0039589A"/>
    <w:rsid w:val="00395B6F"/>
    <w:rsid w:val="00396422"/>
    <w:rsid w:val="00397196"/>
    <w:rsid w:val="003A0A1F"/>
    <w:rsid w:val="003A1153"/>
    <w:rsid w:val="003A1396"/>
    <w:rsid w:val="003A3251"/>
    <w:rsid w:val="003A5115"/>
    <w:rsid w:val="003A59A8"/>
    <w:rsid w:val="003A64EC"/>
    <w:rsid w:val="003A6CE5"/>
    <w:rsid w:val="003A6E78"/>
    <w:rsid w:val="003A7073"/>
    <w:rsid w:val="003B0601"/>
    <w:rsid w:val="003B13AA"/>
    <w:rsid w:val="003B43DC"/>
    <w:rsid w:val="003B7541"/>
    <w:rsid w:val="003C2B16"/>
    <w:rsid w:val="003C32AB"/>
    <w:rsid w:val="003C468C"/>
    <w:rsid w:val="003C4DA1"/>
    <w:rsid w:val="003C6688"/>
    <w:rsid w:val="003C6F98"/>
    <w:rsid w:val="003D2178"/>
    <w:rsid w:val="003D7163"/>
    <w:rsid w:val="003E2D87"/>
    <w:rsid w:val="003E2F2C"/>
    <w:rsid w:val="003E35BC"/>
    <w:rsid w:val="003E36FE"/>
    <w:rsid w:val="003E70A8"/>
    <w:rsid w:val="003F1FB2"/>
    <w:rsid w:val="003F2452"/>
    <w:rsid w:val="003F350D"/>
    <w:rsid w:val="003F7610"/>
    <w:rsid w:val="004013C6"/>
    <w:rsid w:val="00401998"/>
    <w:rsid w:val="00402DB8"/>
    <w:rsid w:val="0040365A"/>
    <w:rsid w:val="0040365D"/>
    <w:rsid w:val="00406EAA"/>
    <w:rsid w:val="00410291"/>
    <w:rsid w:val="00411F30"/>
    <w:rsid w:val="0041201B"/>
    <w:rsid w:val="0041282B"/>
    <w:rsid w:val="00413BDA"/>
    <w:rsid w:val="00414C52"/>
    <w:rsid w:val="0041672C"/>
    <w:rsid w:val="0042041A"/>
    <w:rsid w:val="004209D5"/>
    <w:rsid w:val="00421349"/>
    <w:rsid w:val="00422B46"/>
    <w:rsid w:val="004250D1"/>
    <w:rsid w:val="004266A3"/>
    <w:rsid w:val="00432B73"/>
    <w:rsid w:val="00432F38"/>
    <w:rsid w:val="00433A97"/>
    <w:rsid w:val="00433B7B"/>
    <w:rsid w:val="004370D1"/>
    <w:rsid w:val="00437C05"/>
    <w:rsid w:val="00440F7C"/>
    <w:rsid w:val="00444AA5"/>
    <w:rsid w:val="004451B2"/>
    <w:rsid w:val="004459E4"/>
    <w:rsid w:val="0044712C"/>
    <w:rsid w:val="00447E9F"/>
    <w:rsid w:val="00451947"/>
    <w:rsid w:val="00451E1E"/>
    <w:rsid w:val="004529CB"/>
    <w:rsid w:val="004534ED"/>
    <w:rsid w:val="0045416A"/>
    <w:rsid w:val="0045626E"/>
    <w:rsid w:val="00456C66"/>
    <w:rsid w:val="00457B5A"/>
    <w:rsid w:val="00460EFB"/>
    <w:rsid w:val="0046144D"/>
    <w:rsid w:val="00461CF5"/>
    <w:rsid w:val="0046209E"/>
    <w:rsid w:val="00465CD0"/>
    <w:rsid w:val="004671FD"/>
    <w:rsid w:val="00470114"/>
    <w:rsid w:val="00471EEE"/>
    <w:rsid w:val="0047318A"/>
    <w:rsid w:val="004826E5"/>
    <w:rsid w:val="004828F3"/>
    <w:rsid w:val="0048291F"/>
    <w:rsid w:val="00484CE1"/>
    <w:rsid w:val="0048638A"/>
    <w:rsid w:val="004876E9"/>
    <w:rsid w:val="00490DD1"/>
    <w:rsid w:val="004918E3"/>
    <w:rsid w:val="0049238A"/>
    <w:rsid w:val="004924EF"/>
    <w:rsid w:val="00493648"/>
    <w:rsid w:val="00496BFF"/>
    <w:rsid w:val="004A1258"/>
    <w:rsid w:val="004A1274"/>
    <w:rsid w:val="004A354E"/>
    <w:rsid w:val="004A4459"/>
    <w:rsid w:val="004A76AB"/>
    <w:rsid w:val="004B02C5"/>
    <w:rsid w:val="004B22E5"/>
    <w:rsid w:val="004B28A4"/>
    <w:rsid w:val="004B2CC9"/>
    <w:rsid w:val="004B2D06"/>
    <w:rsid w:val="004B3691"/>
    <w:rsid w:val="004B3A9F"/>
    <w:rsid w:val="004B3BAB"/>
    <w:rsid w:val="004B6A56"/>
    <w:rsid w:val="004B6FF3"/>
    <w:rsid w:val="004B7A72"/>
    <w:rsid w:val="004C0DBE"/>
    <w:rsid w:val="004C11BA"/>
    <w:rsid w:val="004C1227"/>
    <w:rsid w:val="004C5C26"/>
    <w:rsid w:val="004C62E6"/>
    <w:rsid w:val="004C6F56"/>
    <w:rsid w:val="004D1C83"/>
    <w:rsid w:val="004D1FC9"/>
    <w:rsid w:val="004D2F4B"/>
    <w:rsid w:val="004D476C"/>
    <w:rsid w:val="004D5EF8"/>
    <w:rsid w:val="004D6C4B"/>
    <w:rsid w:val="004E0263"/>
    <w:rsid w:val="004E18F2"/>
    <w:rsid w:val="004E214E"/>
    <w:rsid w:val="004E259D"/>
    <w:rsid w:val="004E2B96"/>
    <w:rsid w:val="004E5EFF"/>
    <w:rsid w:val="004F6F19"/>
    <w:rsid w:val="00501C8E"/>
    <w:rsid w:val="00501EE2"/>
    <w:rsid w:val="00504E60"/>
    <w:rsid w:val="005064D7"/>
    <w:rsid w:val="00506B69"/>
    <w:rsid w:val="00512DCA"/>
    <w:rsid w:val="00513624"/>
    <w:rsid w:val="00513D7E"/>
    <w:rsid w:val="00514512"/>
    <w:rsid w:val="00514898"/>
    <w:rsid w:val="00514A40"/>
    <w:rsid w:val="00514DB2"/>
    <w:rsid w:val="00516BE6"/>
    <w:rsid w:val="00517235"/>
    <w:rsid w:val="005209BA"/>
    <w:rsid w:val="00521425"/>
    <w:rsid w:val="00523F85"/>
    <w:rsid w:val="00524242"/>
    <w:rsid w:val="005251C5"/>
    <w:rsid w:val="00525C0F"/>
    <w:rsid w:val="00537233"/>
    <w:rsid w:val="00542A19"/>
    <w:rsid w:val="00542B24"/>
    <w:rsid w:val="005437B2"/>
    <w:rsid w:val="00543B28"/>
    <w:rsid w:val="005463B3"/>
    <w:rsid w:val="00552074"/>
    <w:rsid w:val="0055255F"/>
    <w:rsid w:val="00557CCE"/>
    <w:rsid w:val="00561C68"/>
    <w:rsid w:val="0056309A"/>
    <w:rsid w:val="00563313"/>
    <w:rsid w:val="00563724"/>
    <w:rsid w:val="0056432C"/>
    <w:rsid w:val="005700CA"/>
    <w:rsid w:val="00573A6F"/>
    <w:rsid w:val="00573E98"/>
    <w:rsid w:val="005750B3"/>
    <w:rsid w:val="0057581F"/>
    <w:rsid w:val="005771B8"/>
    <w:rsid w:val="00577847"/>
    <w:rsid w:val="0058092A"/>
    <w:rsid w:val="00581201"/>
    <w:rsid w:val="00581E22"/>
    <w:rsid w:val="0058328F"/>
    <w:rsid w:val="0058363B"/>
    <w:rsid w:val="00585198"/>
    <w:rsid w:val="00585974"/>
    <w:rsid w:val="00585D47"/>
    <w:rsid w:val="00590691"/>
    <w:rsid w:val="005910EC"/>
    <w:rsid w:val="00591C1E"/>
    <w:rsid w:val="00596841"/>
    <w:rsid w:val="005977CC"/>
    <w:rsid w:val="005A1720"/>
    <w:rsid w:val="005A1BD2"/>
    <w:rsid w:val="005A37E5"/>
    <w:rsid w:val="005A45F9"/>
    <w:rsid w:val="005A4838"/>
    <w:rsid w:val="005B2197"/>
    <w:rsid w:val="005B2282"/>
    <w:rsid w:val="005B2E0A"/>
    <w:rsid w:val="005B4408"/>
    <w:rsid w:val="005B4477"/>
    <w:rsid w:val="005B4925"/>
    <w:rsid w:val="005B49B0"/>
    <w:rsid w:val="005B500D"/>
    <w:rsid w:val="005B61D8"/>
    <w:rsid w:val="005C06D9"/>
    <w:rsid w:val="005C10A6"/>
    <w:rsid w:val="005C2440"/>
    <w:rsid w:val="005C250D"/>
    <w:rsid w:val="005C3312"/>
    <w:rsid w:val="005C5FE1"/>
    <w:rsid w:val="005C6CC2"/>
    <w:rsid w:val="005D003E"/>
    <w:rsid w:val="005D183F"/>
    <w:rsid w:val="005D272E"/>
    <w:rsid w:val="005D2E1D"/>
    <w:rsid w:val="005D3A67"/>
    <w:rsid w:val="005D4841"/>
    <w:rsid w:val="005D4988"/>
    <w:rsid w:val="005D608B"/>
    <w:rsid w:val="005D62FD"/>
    <w:rsid w:val="005D788C"/>
    <w:rsid w:val="005D7B1E"/>
    <w:rsid w:val="005D7E19"/>
    <w:rsid w:val="005E13BE"/>
    <w:rsid w:val="005E1640"/>
    <w:rsid w:val="005E2ED1"/>
    <w:rsid w:val="005E7F89"/>
    <w:rsid w:val="005F0179"/>
    <w:rsid w:val="005F06F7"/>
    <w:rsid w:val="005F2D4B"/>
    <w:rsid w:val="005F3DD0"/>
    <w:rsid w:val="005F764B"/>
    <w:rsid w:val="005F7B9A"/>
    <w:rsid w:val="00600623"/>
    <w:rsid w:val="00601F56"/>
    <w:rsid w:val="006044A2"/>
    <w:rsid w:val="006052D5"/>
    <w:rsid w:val="00605AE8"/>
    <w:rsid w:val="00606EEA"/>
    <w:rsid w:val="00612504"/>
    <w:rsid w:val="0061380B"/>
    <w:rsid w:val="00622E44"/>
    <w:rsid w:val="0062341B"/>
    <w:rsid w:val="0062716D"/>
    <w:rsid w:val="006308EF"/>
    <w:rsid w:val="00632EC4"/>
    <w:rsid w:val="00637586"/>
    <w:rsid w:val="00637D06"/>
    <w:rsid w:val="00637F17"/>
    <w:rsid w:val="00640DBB"/>
    <w:rsid w:val="006410EB"/>
    <w:rsid w:val="00642FC3"/>
    <w:rsid w:val="00645649"/>
    <w:rsid w:val="00645F2C"/>
    <w:rsid w:val="0064723B"/>
    <w:rsid w:val="006502B4"/>
    <w:rsid w:val="006522A8"/>
    <w:rsid w:val="00654370"/>
    <w:rsid w:val="0065620E"/>
    <w:rsid w:val="00657C05"/>
    <w:rsid w:val="00664281"/>
    <w:rsid w:val="00666CB9"/>
    <w:rsid w:val="006703FB"/>
    <w:rsid w:val="00671C64"/>
    <w:rsid w:val="00674BD9"/>
    <w:rsid w:val="00675450"/>
    <w:rsid w:val="00675D94"/>
    <w:rsid w:val="0068065E"/>
    <w:rsid w:val="00680A19"/>
    <w:rsid w:val="00682430"/>
    <w:rsid w:val="006862F1"/>
    <w:rsid w:val="0069056C"/>
    <w:rsid w:val="00690BC5"/>
    <w:rsid w:val="00691571"/>
    <w:rsid w:val="00692EC6"/>
    <w:rsid w:val="006948FF"/>
    <w:rsid w:val="00695562"/>
    <w:rsid w:val="00695E83"/>
    <w:rsid w:val="006960DC"/>
    <w:rsid w:val="006A0C38"/>
    <w:rsid w:val="006A0D66"/>
    <w:rsid w:val="006A2659"/>
    <w:rsid w:val="006A4115"/>
    <w:rsid w:val="006A5A98"/>
    <w:rsid w:val="006B018F"/>
    <w:rsid w:val="006B3F96"/>
    <w:rsid w:val="006B43A1"/>
    <w:rsid w:val="006B5CFD"/>
    <w:rsid w:val="006B6482"/>
    <w:rsid w:val="006B6D20"/>
    <w:rsid w:val="006C0576"/>
    <w:rsid w:val="006C46B8"/>
    <w:rsid w:val="006C4A88"/>
    <w:rsid w:val="006C71CB"/>
    <w:rsid w:val="006C7504"/>
    <w:rsid w:val="006C7E59"/>
    <w:rsid w:val="006D02FD"/>
    <w:rsid w:val="006D1555"/>
    <w:rsid w:val="006D3B4E"/>
    <w:rsid w:val="006D41B0"/>
    <w:rsid w:val="006D6131"/>
    <w:rsid w:val="006D72CA"/>
    <w:rsid w:val="006D79A5"/>
    <w:rsid w:val="006E0AF3"/>
    <w:rsid w:val="006E2BAE"/>
    <w:rsid w:val="006E3521"/>
    <w:rsid w:val="006E5902"/>
    <w:rsid w:val="006E6373"/>
    <w:rsid w:val="006E6E07"/>
    <w:rsid w:val="006F197B"/>
    <w:rsid w:val="006F23D9"/>
    <w:rsid w:val="006F2BD2"/>
    <w:rsid w:val="006F6B48"/>
    <w:rsid w:val="006F79A1"/>
    <w:rsid w:val="00700CC0"/>
    <w:rsid w:val="00701604"/>
    <w:rsid w:val="007019D8"/>
    <w:rsid w:val="00706C01"/>
    <w:rsid w:val="00707988"/>
    <w:rsid w:val="007111FA"/>
    <w:rsid w:val="00712A7C"/>
    <w:rsid w:val="00713C0A"/>
    <w:rsid w:val="0071401D"/>
    <w:rsid w:val="007160C1"/>
    <w:rsid w:val="0072153C"/>
    <w:rsid w:val="0072277B"/>
    <w:rsid w:val="0073051D"/>
    <w:rsid w:val="00730EA9"/>
    <w:rsid w:val="0073164A"/>
    <w:rsid w:val="00734543"/>
    <w:rsid w:val="00734A6F"/>
    <w:rsid w:val="00734DB5"/>
    <w:rsid w:val="00734E9B"/>
    <w:rsid w:val="00735536"/>
    <w:rsid w:val="00735894"/>
    <w:rsid w:val="007359F2"/>
    <w:rsid w:val="007367E0"/>
    <w:rsid w:val="007371BD"/>
    <w:rsid w:val="007438CE"/>
    <w:rsid w:val="00746590"/>
    <w:rsid w:val="007469C5"/>
    <w:rsid w:val="00752DCC"/>
    <w:rsid w:val="007558DC"/>
    <w:rsid w:val="00762A72"/>
    <w:rsid w:val="0076583B"/>
    <w:rsid w:val="00765955"/>
    <w:rsid w:val="007665A2"/>
    <w:rsid w:val="00767F09"/>
    <w:rsid w:val="007719FD"/>
    <w:rsid w:val="00781D10"/>
    <w:rsid w:val="00784168"/>
    <w:rsid w:val="00784193"/>
    <w:rsid w:val="00784531"/>
    <w:rsid w:val="00785776"/>
    <w:rsid w:val="00785E31"/>
    <w:rsid w:val="007876A2"/>
    <w:rsid w:val="00794287"/>
    <w:rsid w:val="00794EFA"/>
    <w:rsid w:val="00796177"/>
    <w:rsid w:val="007A0680"/>
    <w:rsid w:val="007A0C33"/>
    <w:rsid w:val="007A1412"/>
    <w:rsid w:val="007A1C99"/>
    <w:rsid w:val="007A3106"/>
    <w:rsid w:val="007A4B04"/>
    <w:rsid w:val="007A63B0"/>
    <w:rsid w:val="007B0257"/>
    <w:rsid w:val="007B0407"/>
    <w:rsid w:val="007B090E"/>
    <w:rsid w:val="007B2799"/>
    <w:rsid w:val="007B590F"/>
    <w:rsid w:val="007B6303"/>
    <w:rsid w:val="007C0E71"/>
    <w:rsid w:val="007C220A"/>
    <w:rsid w:val="007C22C2"/>
    <w:rsid w:val="007C44B3"/>
    <w:rsid w:val="007C5D22"/>
    <w:rsid w:val="007C5D44"/>
    <w:rsid w:val="007C621B"/>
    <w:rsid w:val="007D3529"/>
    <w:rsid w:val="007E015B"/>
    <w:rsid w:val="007E4C41"/>
    <w:rsid w:val="007E5E95"/>
    <w:rsid w:val="007E5FD5"/>
    <w:rsid w:val="007E7C3D"/>
    <w:rsid w:val="007E7E38"/>
    <w:rsid w:val="007F09F5"/>
    <w:rsid w:val="007F12F1"/>
    <w:rsid w:val="007F3862"/>
    <w:rsid w:val="007F3C81"/>
    <w:rsid w:val="007F3C9D"/>
    <w:rsid w:val="007F4849"/>
    <w:rsid w:val="007F533F"/>
    <w:rsid w:val="007F5452"/>
    <w:rsid w:val="007F6B39"/>
    <w:rsid w:val="0080199C"/>
    <w:rsid w:val="008020D7"/>
    <w:rsid w:val="00802995"/>
    <w:rsid w:val="008033F2"/>
    <w:rsid w:val="00803C07"/>
    <w:rsid w:val="0080409F"/>
    <w:rsid w:val="008042B8"/>
    <w:rsid w:val="008104E9"/>
    <w:rsid w:val="00812319"/>
    <w:rsid w:val="00815C7A"/>
    <w:rsid w:val="0081616A"/>
    <w:rsid w:val="00820D56"/>
    <w:rsid w:val="00822A53"/>
    <w:rsid w:val="00823252"/>
    <w:rsid w:val="00825944"/>
    <w:rsid w:val="00830120"/>
    <w:rsid w:val="00830763"/>
    <w:rsid w:val="00831002"/>
    <w:rsid w:val="00833C81"/>
    <w:rsid w:val="00837E4C"/>
    <w:rsid w:val="00840BFF"/>
    <w:rsid w:val="00845E11"/>
    <w:rsid w:val="00846AFB"/>
    <w:rsid w:val="0084737E"/>
    <w:rsid w:val="008510FB"/>
    <w:rsid w:val="00851545"/>
    <w:rsid w:val="008521A7"/>
    <w:rsid w:val="00853079"/>
    <w:rsid w:val="00853CFE"/>
    <w:rsid w:val="00854581"/>
    <w:rsid w:val="00854C49"/>
    <w:rsid w:val="00854E26"/>
    <w:rsid w:val="00855172"/>
    <w:rsid w:val="0085562D"/>
    <w:rsid w:val="0086078F"/>
    <w:rsid w:val="008613E7"/>
    <w:rsid w:val="008623A7"/>
    <w:rsid w:val="008625DE"/>
    <w:rsid w:val="00865331"/>
    <w:rsid w:val="00867182"/>
    <w:rsid w:val="00872970"/>
    <w:rsid w:val="00874BAF"/>
    <w:rsid w:val="00876B0E"/>
    <w:rsid w:val="008818EE"/>
    <w:rsid w:val="00881FDE"/>
    <w:rsid w:val="0088472F"/>
    <w:rsid w:val="00885352"/>
    <w:rsid w:val="00885A6B"/>
    <w:rsid w:val="00885C9B"/>
    <w:rsid w:val="008934E7"/>
    <w:rsid w:val="00896698"/>
    <w:rsid w:val="008977D6"/>
    <w:rsid w:val="00897E5A"/>
    <w:rsid w:val="008A1AB3"/>
    <w:rsid w:val="008A1EBF"/>
    <w:rsid w:val="008A3034"/>
    <w:rsid w:val="008A3D10"/>
    <w:rsid w:val="008A4D0A"/>
    <w:rsid w:val="008A53B9"/>
    <w:rsid w:val="008B23FF"/>
    <w:rsid w:val="008B45AD"/>
    <w:rsid w:val="008B4888"/>
    <w:rsid w:val="008B62F0"/>
    <w:rsid w:val="008C1AD1"/>
    <w:rsid w:val="008C26C1"/>
    <w:rsid w:val="008C2833"/>
    <w:rsid w:val="008C3B49"/>
    <w:rsid w:val="008C54D5"/>
    <w:rsid w:val="008C5987"/>
    <w:rsid w:val="008C6325"/>
    <w:rsid w:val="008C77A6"/>
    <w:rsid w:val="008D11C1"/>
    <w:rsid w:val="008D2332"/>
    <w:rsid w:val="008D3CBD"/>
    <w:rsid w:val="008D54F6"/>
    <w:rsid w:val="008D5A3A"/>
    <w:rsid w:val="008D5B55"/>
    <w:rsid w:val="008D66F2"/>
    <w:rsid w:val="008D68EE"/>
    <w:rsid w:val="008E1B8E"/>
    <w:rsid w:val="008E4570"/>
    <w:rsid w:val="008E500B"/>
    <w:rsid w:val="008E68F4"/>
    <w:rsid w:val="008E6B7E"/>
    <w:rsid w:val="008E6EA8"/>
    <w:rsid w:val="008E7A91"/>
    <w:rsid w:val="008E7B84"/>
    <w:rsid w:val="008F28A4"/>
    <w:rsid w:val="008F385F"/>
    <w:rsid w:val="008F43F1"/>
    <w:rsid w:val="008F4612"/>
    <w:rsid w:val="008F75E8"/>
    <w:rsid w:val="008F7AAD"/>
    <w:rsid w:val="00900061"/>
    <w:rsid w:val="009007D9"/>
    <w:rsid w:val="00900F55"/>
    <w:rsid w:val="009021C2"/>
    <w:rsid w:val="009026C5"/>
    <w:rsid w:val="00902C93"/>
    <w:rsid w:val="009055C2"/>
    <w:rsid w:val="0091173F"/>
    <w:rsid w:val="00912B54"/>
    <w:rsid w:val="0091315B"/>
    <w:rsid w:val="0091539C"/>
    <w:rsid w:val="009164CE"/>
    <w:rsid w:val="00922791"/>
    <w:rsid w:val="009248B7"/>
    <w:rsid w:val="00925882"/>
    <w:rsid w:val="00925E84"/>
    <w:rsid w:val="00926687"/>
    <w:rsid w:val="00926AD2"/>
    <w:rsid w:val="009317E1"/>
    <w:rsid w:val="00931B94"/>
    <w:rsid w:val="00934DD7"/>
    <w:rsid w:val="009352C8"/>
    <w:rsid w:val="00937CF1"/>
    <w:rsid w:val="00943003"/>
    <w:rsid w:val="00950A7B"/>
    <w:rsid w:val="009546EE"/>
    <w:rsid w:val="009561A2"/>
    <w:rsid w:val="009569B8"/>
    <w:rsid w:val="009575DF"/>
    <w:rsid w:val="009609E8"/>
    <w:rsid w:val="00960C19"/>
    <w:rsid w:val="00962D1E"/>
    <w:rsid w:val="00963BD4"/>
    <w:rsid w:val="00964A5A"/>
    <w:rsid w:val="009661F1"/>
    <w:rsid w:val="00966BF5"/>
    <w:rsid w:val="00970646"/>
    <w:rsid w:val="009714E8"/>
    <w:rsid w:val="00972399"/>
    <w:rsid w:val="00972925"/>
    <w:rsid w:val="009736FB"/>
    <w:rsid w:val="0097408C"/>
    <w:rsid w:val="00974CBD"/>
    <w:rsid w:val="009776E0"/>
    <w:rsid w:val="00977CA5"/>
    <w:rsid w:val="00983AF1"/>
    <w:rsid w:val="00983F59"/>
    <w:rsid w:val="0098402D"/>
    <w:rsid w:val="0098445D"/>
    <w:rsid w:val="0098760C"/>
    <w:rsid w:val="00990B9F"/>
    <w:rsid w:val="0099269F"/>
    <w:rsid w:val="00992ABA"/>
    <w:rsid w:val="00992F8E"/>
    <w:rsid w:val="00993F19"/>
    <w:rsid w:val="009951AB"/>
    <w:rsid w:val="009A058E"/>
    <w:rsid w:val="009A159A"/>
    <w:rsid w:val="009A3EBD"/>
    <w:rsid w:val="009A4086"/>
    <w:rsid w:val="009A43CB"/>
    <w:rsid w:val="009A4B0F"/>
    <w:rsid w:val="009B2006"/>
    <w:rsid w:val="009B54E1"/>
    <w:rsid w:val="009B56F7"/>
    <w:rsid w:val="009B590E"/>
    <w:rsid w:val="009B5E22"/>
    <w:rsid w:val="009C3B14"/>
    <w:rsid w:val="009C4B08"/>
    <w:rsid w:val="009C4CC7"/>
    <w:rsid w:val="009C6552"/>
    <w:rsid w:val="009D250F"/>
    <w:rsid w:val="009D3AE4"/>
    <w:rsid w:val="009D5B13"/>
    <w:rsid w:val="009E0460"/>
    <w:rsid w:val="009E0AE6"/>
    <w:rsid w:val="009E26A1"/>
    <w:rsid w:val="009E422C"/>
    <w:rsid w:val="009E5332"/>
    <w:rsid w:val="009E7146"/>
    <w:rsid w:val="009F4F44"/>
    <w:rsid w:val="009F6110"/>
    <w:rsid w:val="009F7555"/>
    <w:rsid w:val="00A003A7"/>
    <w:rsid w:val="00A0222E"/>
    <w:rsid w:val="00A02385"/>
    <w:rsid w:val="00A03092"/>
    <w:rsid w:val="00A0483F"/>
    <w:rsid w:val="00A05408"/>
    <w:rsid w:val="00A057DE"/>
    <w:rsid w:val="00A064AF"/>
    <w:rsid w:val="00A06BA3"/>
    <w:rsid w:val="00A075FD"/>
    <w:rsid w:val="00A07F15"/>
    <w:rsid w:val="00A106FD"/>
    <w:rsid w:val="00A107B5"/>
    <w:rsid w:val="00A11917"/>
    <w:rsid w:val="00A11AEB"/>
    <w:rsid w:val="00A132B4"/>
    <w:rsid w:val="00A152C2"/>
    <w:rsid w:val="00A15C19"/>
    <w:rsid w:val="00A16284"/>
    <w:rsid w:val="00A178C6"/>
    <w:rsid w:val="00A17958"/>
    <w:rsid w:val="00A17FD8"/>
    <w:rsid w:val="00A228F0"/>
    <w:rsid w:val="00A2362C"/>
    <w:rsid w:val="00A24686"/>
    <w:rsid w:val="00A2537D"/>
    <w:rsid w:val="00A261B8"/>
    <w:rsid w:val="00A26D71"/>
    <w:rsid w:val="00A3134C"/>
    <w:rsid w:val="00A32D9C"/>
    <w:rsid w:val="00A348AD"/>
    <w:rsid w:val="00A34938"/>
    <w:rsid w:val="00A351AA"/>
    <w:rsid w:val="00A35228"/>
    <w:rsid w:val="00A35503"/>
    <w:rsid w:val="00A4425A"/>
    <w:rsid w:val="00A4480D"/>
    <w:rsid w:val="00A44E67"/>
    <w:rsid w:val="00A45EA6"/>
    <w:rsid w:val="00A56A75"/>
    <w:rsid w:val="00A57EDF"/>
    <w:rsid w:val="00A604FC"/>
    <w:rsid w:val="00A64277"/>
    <w:rsid w:val="00A64416"/>
    <w:rsid w:val="00A64BAB"/>
    <w:rsid w:val="00A6754C"/>
    <w:rsid w:val="00A676CE"/>
    <w:rsid w:val="00A677DE"/>
    <w:rsid w:val="00A70C09"/>
    <w:rsid w:val="00A70CF8"/>
    <w:rsid w:val="00A71720"/>
    <w:rsid w:val="00A73A0C"/>
    <w:rsid w:val="00A7647A"/>
    <w:rsid w:val="00A81264"/>
    <w:rsid w:val="00A831CC"/>
    <w:rsid w:val="00A90F06"/>
    <w:rsid w:val="00A91222"/>
    <w:rsid w:val="00A91D39"/>
    <w:rsid w:val="00A93525"/>
    <w:rsid w:val="00A94ACF"/>
    <w:rsid w:val="00A96EF5"/>
    <w:rsid w:val="00A96F8F"/>
    <w:rsid w:val="00AA2B46"/>
    <w:rsid w:val="00AA2C97"/>
    <w:rsid w:val="00AA3BEE"/>
    <w:rsid w:val="00AA6D05"/>
    <w:rsid w:val="00AA7547"/>
    <w:rsid w:val="00AB1234"/>
    <w:rsid w:val="00AB530C"/>
    <w:rsid w:val="00AC08E4"/>
    <w:rsid w:val="00AC155A"/>
    <w:rsid w:val="00AC2032"/>
    <w:rsid w:val="00AC28C9"/>
    <w:rsid w:val="00AD172A"/>
    <w:rsid w:val="00AD1DDF"/>
    <w:rsid w:val="00AD272E"/>
    <w:rsid w:val="00AD2833"/>
    <w:rsid w:val="00AD2875"/>
    <w:rsid w:val="00AD45B3"/>
    <w:rsid w:val="00AD4CF3"/>
    <w:rsid w:val="00AD5C02"/>
    <w:rsid w:val="00AD6097"/>
    <w:rsid w:val="00AD7D78"/>
    <w:rsid w:val="00AE16E4"/>
    <w:rsid w:val="00AE22F4"/>
    <w:rsid w:val="00AE38EA"/>
    <w:rsid w:val="00AE4812"/>
    <w:rsid w:val="00AE4A55"/>
    <w:rsid w:val="00AE4BAC"/>
    <w:rsid w:val="00AE5C4B"/>
    <w:rsid w:val="00AE68AD"/>
    <w:rsid w:val="00AE68D6"/>
    <w:rsid w:val="00AE70FD"/>
    <w:rsid w:val="00AF0CED"/>
    <w:rsid w:val="00AF119D"/>
    <w:rsid w:val="00AF1208"/>
    <w:rsid w:val="00AF16F0"/>
    <w:rsid w:val="00AF1DDC"/>
    <w:rsid w:val="00AF1EC9"/>
    <w:rsid w:val="00AF25BE"/>
    <w:rsid w:val="00AF2695"/>
    <w:rsid w:val="00AF2F34"/>
    <w:rsid w:val="00AF68E5"/>
    <w:rsid w:val="00AF6F93"/>
    <w:rsid w:val="00AF76AA"/>
    <w:rsid w:val="00AF76CC"/>
    <w:rsid w:val="00B01B28"/>
    <w:rsid w:val="00B02669"/>
    <w:rsid w:val="00B027B8"/>
    <w:rsid w:val="00B03BBA"/>
    <w:rsid w:val="00B04100"/>
    <w:rsid w:val="00B057C7"/>
    <w:rsid w:val="00B13C56"/>
    <w:rsid w:val="00B14715"/>
    <w:rsid w:val="00B17B14"/>
    <w:rsid w:val="00B20BFC"/>
    <w:rsid w:val="00B23714"/>
    <w:rsid w:val="00B237F1"/>
    <w:rsid w:val="00B248A9"/>
    <w:rsid w:val="00B25DBC"/>
    <w:rsid w:val="00B300E9"/>
    <w:rsid w:val="00B32009"/>
    <w:rsid w:val="00B326F6"/>
    <w:rsid w:val="00B32F35"/>
    <w:rsid w:val="00B3621A"/>
    <w:rsid w:val="00B36D11"/>
    <w:rsid w:val="00B37BFB"/>
    <w:rsid w:val="00B43CBE"/>
    <w:rsid w:val="00B455F1"/>
    <w:rsid w:val="00B457A2"/>
    <w:rsid w:val="00B46BE1"/>
    <w:rsid w:val="00B46D98"/>
    <w:rsid w:val="00B47668"/>
    <w:rsid w:val="00B51A5A"/>
    <w:rsid w:val="00B53117"/>
    <w:rsid w:val="00B538C7"/>
    <w:rsid w:val="00B61604"/>
    <w:rsid w:val="00B630E4"/>
    <w:rsid w:val="00B63FF3"/>
    <w:rsid w:val="00B642C1"/>
    <w:rsid w:val="00B645ED"/>
    <w:rsid w:val="00B66546"/>
    <w:rsid w:val="00B6718B"/>
    <w:rsid w:val="00B67C34"/>
    <w:rsid w:val="00B70546"/>
    <w:rsid w:val="00B70B13"/>
    <w:rsid w:val="00B71677"/>
    <w:rsid w:val="00B71F98"/>
    <w:rsid w:val="00B76C1A"/>
    <w:rsid w:val="00B84A6E"/>
    <w:rsid w:val="00B86B59"/>
    <w:rsid w:val="00B90009"/>
    <w:rsid w:val="00B901F5"/>
    <w:rsid w:val="00B93CDD"/>
    <w:rsid w:val="00B944BA"/>
    <w:rsid w:val="00B95205"/>
    <w:rsid w:val="00B95267"/>
    <w:rsid w:val="00B975A2"/>
    <w:rsid w:val="00BA245E"/>
    <w:rsid w:val="00BA5C82"/>
    <w:rsid w:val="00BA698B"/>
    <w:rsid w:val="00BA6F7C"/>
    <w:rsid w:val="00BA7A0B"/>
    <w:rsid w:val="00BB1425"/>
    <w:rsid w:val="00BB14EB"/>
    <w:rsid w:val="00BB27CA"/>
    <w:rsid w:val="00BB48EE"/>
    <w:rsid w:val="00BB66A7"/>
    <w:rsid w:val="00BB6CAC"/>
    <w:rsid w:val="00BB7FA8"/>
    <w:rsid w:val="00BC254B"/>
    <w:rsid w:val="00BC369E"/>
    <w:rsid w:val="00BC3D20"/>
    <w:rsid w:val="00BC7096"/>
    <w:rsid w:val="00BC78F0"/>
    <w:rsid w:val="00BD08AC"/>
    <w:rsid w:val="00BD18A6"/>
    <w:rsid w:val="00BD1A11"/>
    <w:rsid w:val="00BD5AEA"/>
    <w:rsid w:val="00BD6888"/>
    <w:rsid w:val="00BD6C0D"/>
    <w:rsid w:val="00BD6D45"/>
    <w:rsid w:val="00BD7A00"/>
    <w:rsid w:val="00BD7BEE"/>
    <w:rsid w:val="00BD7EBB"/>
    <w:rsid w:val="00BE1226"/>
    <w:rsid w:val="00BE1593"/>
    <w:rsid w:val="00BE2829"/>
    <w:rsid w:val="00BE6B72"/>
    <w:rsid w:val="00BE7138"/>
    <w:rsid w:val="00BF1384"/>
    <w:rsid w:val="00BF1631"/>
    <w:rsid w:val="00BF1C0B"/>
    <w:rsid w:val="00BF2394"/>
    <w:rsid w:val="00BF30AF"/>
    <w:rsid w:val="00BF3C66"/>
    <w:rsid w:val="00BF6BE4"/>
    <w:rsid w:val="00BF6C24"/>
    <w:rsid w:val="00C0003C"/>
    <w:rsid w:val="00C008F1"/>
    <w:rsid w:val="00C0206A"/>
    <w:rsid w:val="00C03F8C"/>
    <w:rsid w:val="00C14F75"/>
    <w:rsid w:val="00C17B35"/>
    <w:rsid w:val="00C2144F"/>
    <w:rsid w:val="00C22D81"/>
    <w:rsid w:val="00C23771"/>
    <w:rsid w:val="00C26664"/>
    <w:rsid w:val="00C41A53"/>
    <w:rsid w:val="00C42FDB"/>
    <w:rsid w:val="00C43FEE"/>
    <w:rsid w:val="00C45796"/>
    <w:rsid w:val="00C469F0"/>
    <w:rsid w:val="00C525C6"/>
    <w:rsid w:val="00C52B0A"/>
    <w:rsid w:val="00C54A3F"/>
    <w:rsid w:val="00C572D6"/>
    <w:rsid w:val="00C60278"/>
    <w:rsid w:val="00C6055E"/>
    <w:rsid w:val="00C61C21"/>
    <w:rsid w:val="00C6284E"/>
    <w:rsid w:val="00C638E2"/>
    <w:rsid w:val="00C63FB4"/>
    <w:rsid w:val="00C6666C"/>
    <w:rsid w:val="00C70FCE"/>
    <w:rsid w:val="00C719E0"/>
    <w:rsid w:val="00C731C0"/>
    <w:rsid w:val="00C73CB9"/>
    <w:rsid w:val="00C7422F"/>
    <w:rsid w:val="00C75D80"/>
    <w:rsid w:val="00C801A6"/>
    <w:rsid w:val="00C80877"/>
    <w:rsid w:val="00C85401"/>
    <w:rsid w:val="00C85A9A"/>
    <w:rsid w:val="00C85B53"/>
    <w:rsid w:val="00C8629B"/>
    <w:rsid w:val="00C87292"/>
    <w:rsid w:val="00C87444"/>
    <w:rsid w:val="00C87FCF"/>
    <w:rsid w:val="00C90D96"/>
    <w:rsid w:val="00C91F32"/>
    <w:rsid w:val="00C93BED"/>
    <w:rsid w:val="00C95E9E"/>
    <w:rsid w:val="00C97DB1"/>
    <w:rsid w:val="00CA0B03"/>
    <w:rsid w:val="00CA0D96"/>
    <w:rsid w:val="00CA1016"/>
    <w:rsid w:val="00CA21BA"/>
    <w:rsid w:val="00CB20E8"/>
    <w:rsid w:val="00CB37C4"/>
    <w:rsid w:val="00CB5337"/>
    <w:rsid w:val="00CB5474"/>
    <w:rsid w:val="00CB5476"/>
    <w:rsid w:val="00CC2355"/>
    <w:rsid w:val="00CC4266"/>
    <w:rsid w:val="00CC79C2"/>
    <w:rsid w:val="00CC7F96"/>
    <w:rsid w:val="00CD3492"/>
    <w:rsid w:val="00CD3C45"/>
    <w:rsid w:val="00CD5DC2"/>
    <w:rsid w:val="00CE0005"/>
    <w:rsid w:val="00CE1575"/>
    <w:rsid w:val="00CE18C2"/>
    <w:rsid w:val="00CE23C8"/>
    <w:rsid w:val="00CE2B4E"/>
    <w:rsid w:val="00CE3956"/>
    <w:rsid w:val="00CE6FC9"/>
    <w:rsid w:val="00CE701C"/>
    <w:rsid w:val="00CF00FB"/>
    <w:rsid w:val="00CF0E78"/>
    <w:rsid w:val="00CF26C4"/>
    <w:rsid w:val="00CF2FC9"/>
    <w:rsid w:val="00CF3C11"/>
    <w:rsid w:val="00CF4578"/>
    <w:rsid w:val="00CF786F"/>
    <w:rsid w:val="00D0415C"/>
    <w:rsid w:val="00D077D3"/>
    <w:rsid w:val="00D14FB1"/>
    <w:rsid w:val="00D15E07"/>
    <w:rsid w:val="00D16AB4"/>
    <w:rsid w:val="00D17BBE"/>
    <w:rsid w:val="00D2101A"/>
    <w:rsid w:val="00D25B3D"/>
    <w:rsid w:val="00D2641C"/>
    <w:rsid w:val="00D268EE"/>
    <w:rsid w:val="00D301E0"/>
    <w:rsid w:val="00D319B9"/>
    <w:rsid w:val="00D320A2"/>
    <w:rsid w:val="00D32206"/>
    <w:rsid w:val="00D324EA"/>
    <w:rsid w:val="00D33A6C"/>
    <w:rsid w:val="00D35BA4"/>
    <w:rsid w:val="00D36470"/>
    <w:rsid w:val="00D36DDA"/>
    <w:rsid w:val="00D36EF6"/>
    <w:rsid w:val="00D408CA"/>
    <w:rsid w:val="00D4501D"/>
    <w:rsid w:val="00D45A2B"/>
    <w:rsid w:val="00D46B05"/>
    <w:rsid w:val="00D4781C"/>
    <w:rsid w:val="00D50FB9"/>
    <w:rsid w:val="00D511E8"/>
    <w:rsid w:val="00D525CF"/>
    <w:rsid w:val="00D5271B"/>
    <w:rsid w:val="00D534E9"/>
    <w:rsid w:val="00D53F73"/>
    <w:rsid w:val="00D5493C"/>
    <w:rsid w:val="00D5656B"/>
    <w:rsid w:val="00D56629"/>
    <w:rsid w:val="00D606ED"/>
    <w:rsid w:val="00D61CE3"/>
    <w:rsid w:val="00D62143"/>
    <w:rsid w:val="00D62CFC"/>
    <w:rsid w:val="00D6427F"/>
    <w:rsid w:val="00D64F7D"/>
    <w:rsid w:val="00D652E3"/>
    <w:rsid w:val="00D65D5E"/>
    <w:rsid w:val="00D6631B"/>
    <w:rsid w:val="00D7301B"/>
    <w:rsid w:val="00D73367"/>
    <w:rsid w:val="00D76039"/>
    <w:rsid w:val="00D77179"/>
    <w:rsid w:val="00D81741"/>
    <w:rsid w:val="00D82B54"/>
    <w:rsid w:val="00D86869"/>
    <w:rsid w:val="00D8725E"/>
    <w:rsid w:val="00D90629"/>
    <w:rsid w:val="00D91055"/>
    <w:rsid w:val="00D952EF"/>
    <w:rsid w:val="00D9568A"/>
    <w:rsid w:val="00D97F78"/>
    <w:rsid w:val="00DA78AB"/>
    <w:rsid w:val="00DB0807"/>
    <w:rsid w:val="00DB1DD9"/>
    <w:rsid w:val="00DB26C6"/>
    <w:rsid w:val="00DB2ECE"/>
    <w:rsid w:val="00DB3BD8"/>
    <w:rsid w:val="00DB472A"/>
    <w:rsid w:val="00DB509D"/>
    <w:rsid w:val="00DB5800"/>
    <w:rsid w:val="00DB5AE3"/>
    <w:rsid w:val="00DB7205"/>
    <w:rsid w:val="00DB747E"/>
    <w:rsid w:val="00DB7561"/>
    <w:rsid w:val="00DB7D8E"/>
    <w:rsid w:val="00DC18E2"/>
    <w:rsid w:val="00DC1B1E"/>
    <w:rsid w:val="00DC20BA"/>
    <w:rsid w:val="00DC33DA"/>
    <w:rsid w:val="00DC3703"/>
    <w:rsid w:val="00DC3AF0"/>
    <w:rsid w:val="00DC3CB0"/>
    <w:rsid w:val="00DC4531"/>
    <w:rsid w:val="00DC545F"/>
    <w:rsid w:val="00DC7003"/>
    <w:rsid w:val="00DC7719"/>
    <w:rsid w:val="00DD65B1"/>
    <w:rsid w:val="00DE0F96"/>
    <w:rsid w:val="00DE146E"/>
    <w:rsid w:val="00DE207C"/>
    <w:rsid w:val="00DE397B"/>
    <w:rsid w:val="00DE3C7A"/>
    <w:rsid w:val="00DE5A7A"/>
    <w:rsid w:val="00DE5BA4"/>
    <w:rsid w:val="00DF009E"/>
    <w:rsid w:val="00DF16E4"/>
    <w:rsid w:val="00DF1BEF"/>
    <w:rsid w:val="00DF20E8"/>
    <w:rsid w:val="00DF2666"/>
    <w:rsid w:val="00DF7AEB"/>
    <w:rsid w:val="00E0041D"/>
    <w:rsid w:val="00E00573"/>
    <w:rsid w:val="00E02346"/>
    <w:rsid w:val="00E031B5"/>
    <w:rsid w:val="00E05F28"/>
    <w:rsid w:val="00E0685C"/>
    <w:rsid w:val="00E10798"/>
    <w:rsid w:val="00E118FA"/>
    <w:rsid w:val="00E1262A"/>
    <w:rsid w:val="00E153E2"/>
    <w:rsid w:val="00E16B3B"/>
    <w:rsid w:val="00E173A8"/>
    <w:rsid w:val="00E174DF"/>
    <w:rsid w:val="00E303A5"/>
    <w:rsid w:val="00E3297C"/>
    <w:rsid w:val="00E33D30"/>
    <w:rsid w:val="00E357D9"/>
    <w:rsid w:val="00E35957"/>
    <w:rsid w:val="00E35C08"/>
    <w:rsid w:val="00E37EC1"/>
    <w:rsid w:val="00E409D1"/>
    <w:rsid w:val="00E41B35"/>
    <w:rsid w:val="00E45B49"/>
    <w:rsid w:val="00E50501"/>
    <w:rsid w:val="00E50E62"/>
    <w:rsid w:val="00E51DCC"/>
    <w:rsid w:val="00E5203F"/>
    <w:rsid w:val="00E52170"/>
    <w:rsid w:val="00E54DE5"/>
    <w:rsid w:val="00E55994"/>
    <w:rsid w:val="00E6198A"/>
    <w:rsid w:val="00E64C75"/>
    <w:rsid w:val="00E658FC"/>
    <w:rsid w:val="00E67FBC"/>
    <w:rsid w:val="00E70D3F"/>
    <w:rsid w:val="00E77656"/>
    <w:rsid w:val="00E80861"/>
    <w:rsid w:val="00E814E3"/>
    <w:rsid w:val="00E81EB5"/>
    <w:rsid w:val="00E835F6"/>
    <w:rsid w:val="00E87309"/>
    <w:rsid w:val="00E9644E"/>
    <w:rsid w:val="00EA1AEF"/>
    <w:rsid w:val="00EA2987"/>
    <w:rsid w:val="00EA6844"/>
    <w:rsid w:val="00EA6F0B"/>
    <w:rsid w:val="00EA7AAB"/>
    <w:rsid w:val="00EA7FCF"/>
    <w:rsid w:val="00EB0BAE"/>
    <w:rsid w:val="00EB2DD0"/>
    <w:rsid w:val="00EB3C75"/>
    <w:rsid w:val="00EB4152"/>
    <w:rsid w:val="00EB4542"/>
    <w:rsid w:val="00EB5498"/>
    <w:rsid w:val="00EB573E"/>
    <w:rsid w:val="00EB6C89"/>
    <w:rsid w:val="00EB7B77"/>
    <w:rsid w:val="00EC03E3"/>
    <w:rsid w:val="00EC0658"/>
    <w:rsid w:val="00EC1145"/>
    <w:rsid w:val="00EC1573"/>
    <w:rsid w:val="00EC2A69"/>
    <w:rsid w:val="00EC40E0"/>
    <w:rsid w:val="00EC7D37"/>
    <w:rsid w:val="00ED2495"/>
    <w:rsid w:val="00ED267F"/>
    <w:rsid w:val="00ED32BF"/>
    <w:rsid w:val="00ED57AA"/>
    <w:rsid w:val="00EE09A6"/>
    <w:rsid w:val="00EE342F"/>
    <w:rsid w:val="00EE4FCB"/>
    <w:rsid w:val="00EE5C5E"/>
    <w:rsid w:val="00EE705C"/>
    <w:rsid w:val="00EF0AAF"/>
    <w:rsid w:val="00EF119C"/>
    <w:rsid w:val="00EF3899"/>
    <w:rsid w:val="00EF5B64"/>
    <w:rsid w:val="00EF6472"/>
    <w:rsid w:val="00EF6DF9"/>
    <w:rsid w:val="00F00104"/>
    <w:rsid w:val="00F00AE5"/>
    <w:rsid w:val="00F00DE3"/>
    <w:rsid w:val="00F0295B"/>
    <w:rsid w:val="00F04101"/>
    <w:rsid w:val="00F053EB"/>
    <w:rsid w:val="00F056E8"/>
    <w:rsid w:val="00F05741"/>
    <w:rsid w:val="00F05D62"/>
    <w:rsid w:val="00F06918"/>
    <w:rsid w:val="00F06B88"/>
    <w:rsid w:val="00F10F41"/>
    <w:rsid w:val="00F1508B"/>
    <w:rsid w:val="00F15CFB"/>
    <w:rsid w:val="00F17104"/>
    <w:rsid w:val="00F23AD6"/>
    <w:rsid w:val="00F23B8B"/>
    <w:rsid w:val="00F260D1"/>
    <w:rsid w:val="00F26A59"/>
    <w:rsid w:val="00F26F4C"/>
    <w:rsid w:val="00F318AB"/>
    <w:rsid w:val="00F32257"/>
    <w:rsid w:val="00F32F9C"/>
    <w:rsid w:val="00F3307D"/>
    <w:rsid w:val="00F33C02"/>
    <w:rsid w:val="00F36447"/>
    <w:rsid w:val="00F372CD"/>
    <w:rsid w:val="00F40F41"/>
    <w:rsid w:val="00F41FB3"/>
    <w:rsid w:val="00F424E6"/>
    <w:rsid w:val="00F425AD"/>
    <w:rsid w:val="00F42DAA"/>
    <w:rsid w:val="00F43F3F"/>
    <w:rsid w:val="00F44FA4"/>
    <w:rsid w:val="00F46034"/>
    <w:rsid w:val="00F50032"/>
    <w:rsid w:val="00F505D7"/>
    <w:rsid w:val="00F50988"/>
    <w:rsid w:val="00F51400"/>
    <w:rsid w:val="00F527A5"/>
    <w:rsid w:val="00F52AE7"/>
    <w:rsid w:val="00F6043A"/>
    <w:rsid w:val="00F61190"/>
    <w:rsid w:val="00F618FF"/>
    <w:rsid w:val="00F63487"/>
    <w:rsid w:val="00F661AF"/>
    <w:rsid w:val="00F7144C"/>
    <w:rsid w:val="00F72298"/>
    <w:rsid w:val="00F7502E"/>
    <w:rsid w:val="00F75A80"/>
    <w:rsid w:val="00F76131"/>
    <w:rsid w:val="00F82806"/>
    <w:rsid w:val="00F84D7E"/>
    <w:rsid w:val="00F85684"/>
    <w:rsid w:val="00F90C23"/>
    <w:rsid w:val="00F93899"/>
    <w:rsid w:val="00F93F31"/>
    <w:rsid w:val="00F95CD7"/>
    <w:rsid w:val="00F95FDD"/>
    <w:rsid w:val="00FA358A"/>
    <w:rsid w:val="00FA4B08"/>
    <w:rsid w:val="00FA6F64"/>
    <w:rsid w:val="00FA72D0"/>
    <w:rsid w:val="00FA79F3"/>
    <w:rsid w:val="00FA7A85"/>
    <w:rsid w:val="00FB0CA2"/>
    <w:rsid w:val="00FB167D"/>
    <w:rsid w:val="00FB1EEB"/>
    <w:rsid w:val="00FB33D3"/>
    <w:rsid w:val="00FB35E8"/>
    <w:rsid w:val="00FB4B7B"/>
    <w:rsid w:val="00FB575B"/>
    <w:rsid w:val="00FC0092"/>
    <w:rsid w:val="00FC3741"/>
    <w:rsid w:val="00FD185C"/>
    <w:rsid w:val="00FD3058"/>
    <w:rsid w:val="00FD389E"/>
    <w:rsid w:val="00FD4444"/>
    <w:rsid w:val="00FD4699"/>
    <w:rsid w:val="00FD49B7"/>
    <w:rsid w:val="00FD776C"/>
    <w:rsid w:val="00FE112C"/>
    <w:rsid w:val="00FE16DD"/>
    <w:rsid w:val="00FE1FF6"/>
    <w:rsid w:val="00FE4DBD"/>
    <w:rsid w:val="00FE5891"/>
    <w:rsid w:val="00FE6E82"/>
    <w:rsid w:val="00FE7826"/>
    <w:rsid w:val="00FE7934"/>
    <w:rsid w:val="00FF03B5"/>
    <w:rsid w:val="00FF132E"/>
    <w:rsid w:val="00FF2756"/>
    <w:rsid w:val="00FF3384"/>
    <w:rsid w:val="00FF5AEC"/>
    <w:rsid w:val="00FF70DA"/>
    <w:rsid w:val="00FF7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8BD03D"/>
  <w15:docId w15:val="{A8D45AC7-D1E7-4608-85F3-C9A71B6DDD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0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573A6F"/>
    <w:rPr>
      <w:rFonts w:ascii="Arial" w:hAnsi="Arial"/>
      <w:sz w:val="24"/>
    </w:rPr>
  </w:style>
  <w:style w:type="paragraph" w:styleId="Nadpis1">
    <w:name w:val="heading 1"/>
    <w:aliases w:val="h1,H1,Za A,kapitola,Muj nadpis,kapitola1,1,Kapitola,Überschrift 12,Überschrift 1a,hlavní"/>
    <w:basedOn w:val="Normln"/>
    <w:next w:val="Normln"/>
    <w:link w:val="Nadpis1Char"/>
    <w:uiPriority w:val="9"/>
    <w:qFormat/>
    <w:rsid w:val="000750B8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b/>
      <w:caps/>
      <w:color w:val="2E74B5" w:themeColor="accent1" w:themeShade="BF"/>
      <w:sz w:val="36"/>
      <w:szCs w:val="32"/>
    </w:rPr>
  </w:style>
  <w:style w:type="paragraph" w:styleId="Nadpis2">
    <w:name w:val="heading 2"/>
    <w:aliases w:val="h2,hlavicka,F2,F21,ASAPHeading 2,Nadpis 2T,PA Major Section,2,sub-sect,21,sub-sect1,22,sub-sect2,211,sub-sect11,Podkapitola1,Nadpis kapitoly,V_Head2,V_Head21,V_Head22,0Überschrift 2,1Überschrift 2,2Überschrift 2,3Überschrift 2,4Überschrift 2"/>
    <w:basedOn w:val="Normln"/>
    <w:next w:val="Normln"/>
    <w:link w:val="Nadpis2Char"/>
    <w:uiPriority w:val="9"/>
    <w:unhideWhenUsed/>
    <w:qFormat/>
    <w:rsid w:val="000750B8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b/>
      <w:color w:val="2E74B5" w:themeColor="accent1" w:themeShade="BF"/>
      <w:sz w:val="30"/>
      <w:szCs w:val="26"/>
    </w:rPr>
  </w:style>
  <w:style w:type="paragraph" w:styleId="Nadpis3">
    <w:name w:val="heading 3"/>
    <w:aliases w:val="Titul1,Heading 3 Char Char"/>
    <w:basedOn w:val="Normln"/>
    <w:next w:val="Normln"/>
    <w:link w:val="Nadpis3Char"/>
    <w:uiPriority w:val="9"/>
    <w:unhideWhenUsed/>
    <w:qFormat/>
    <w:rsid w:val="000750B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b/>
      <w:i/>
      <w:color w:val="1F4D78" w:themeColor="accent1" w:themeShade="7F"/>
      <w:sz w:val="28"/>
      <w:szCs w:val="24"/>
    </w:rPr>
  </w:style>
  <w:style w:type="paragraph" w:styleId="Nadpis4">
    <w:name w:val="heading 4"/>
    <w:aliases w:val="Titul2"/>
    <w:basedOn w:val="Normln"/>
    <w:next w:val="Normln"/>
    <w:link w:val="Nadpis4Char"/>
    <w:uiPriority w:val="9"/>
    <w:unhideWhenUsed/>
    <w:qFormat/>
    <w:rsid w:val="00076F98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dpis5">
    <w:name w:val="heading 5"/>
    <w:aliases w:val="dokl.2"/>
    <w:basedOn w:val="Normln"/>
    <w:next w:val="Normln"/>
    <w:link w:val="Nadpis5Char"/>
    <w:uiPriority w:val="9"/>
    <w:unhideWhenUsed/>
    <w:qFormat/>
    <w:rsid w:val="00076F98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076F98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076F98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unhideWhenUsed/>
    <w:qFormat/>
    <w:rsid w:val="00076F98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076F98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qFormat/>
    <w:rsid w:val="009F6110"/>
    <w:rPr>
      <w:color w:val="808080"/>
    </w:rPr>
  </w:style>
  <w:style w:type="paragraph" w:styleId="Zhlav">
    <w:name w:val="header"/>
    <w:basedOn w:val="Normln"/>
    <w:link w:val="ZhlavChar"/>
    <w:uiPriority w:val="99"/>
    <w:unhideWhenUsed/>
    <w:rsid w:val="00076F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76F98"/>
  </w:style>
  <w:style w:type="paragraph" w:styleId="Zpat">
    <w:name w:val="footer"/>
    <w:basedOn w:val="Normln"/>
    <w:link w:val="ZpatChar"/>
    <w:uiPriority w:val="99"/>
    <w:unhideWhenUsed/>
    <w:rsid w:val="00076F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76F98"/>
  </w:style>
  <w:style w:type="character" w:customStyle="1" w:styleId="Nadpis1Char">
    <w:name w:val="Nadpis 1 Char"/>
    <w:aliases w:val="h1 Char,H1 Char,Za A Char,kapitola Char,Muj nadpis Char,kapitola1 Char,1 Char,Kapitola Char,Überschrift 12 Char,Überschrift 1a Char,hlavní Char"/>
    <w:basedOn w:val="Standardnpsmoodstavce"/>
    <w:link w:val="Nadpis1"/>
    <w:rsid w:val="000750B8"/>
    <w:rPr>
      <w:rFonts w:asciiTheme="majorHAnsi" w:eastAsiaTheme="majorEastAsia" w:hAnsiTheme="majorHAnsi" w:cstheme="majorBidi"/>
      <w:b/>
      <w:caps/>
      <w:color w:val="2E74B5" w:themeColor="accent1" w:themeShade="BF"/>
      <w:sz w:val="36"/>
      <w:szCs w:val="32"/>
    </w:rPr>
  </w:style>
  <w:style w:type="paragraph" w:styleId="Nadpisobsahu">
    <w:name w:val="TOC Heading"/>
    <w:basedOn w:val="Nadpis1"/>
    <w:next w:val="Normln"/>
    <w:uiPriority w:val="39"/>
    <w:unhideWhenUsed/>
    <w:qFormat/>
    <w:rsid w:val="00076F98"/>
    <w:pPr>
      <w:outlineLvl w:val="9"/>
    </w:pPr>
    <w:rPr>
      <w:lang w:eastAsia="cs-CZ"/>
    </w:rPr>
  </w:style>
  <w:style w:type="character" w:customStyle="1" w:styleId="Nadpis2Char">
    <w:name w:val="Nadpis 2 Char"/>
    <w:aliases w:val="h2 Char,hlavicka Char,F2 Char,F21 Char,ASAPHeading 2 Char,Nadpis 2T Char,PA Major Section Char,2 Char,sub-sect Char,21 Char,sub-sect1 Char,22 Char,sub-sect2 Char,211 Char,sub-sect11 Char,Podkapitola1 Char,Nadpis kapitoly Char,V_Head2 Char"/>
    <w:basedOn w:val="Standardnpsmoodstavce"/>
    <w:link w:val="Nadpis2"/>
    <w:uiPriority w:val="9"/>
    <w:rsid w:val="000750B8"/>
    <w:rPr>
      <w:rFonts w:asciiTheme="majorHAnsi" w:eastAsiaTheme="majorEastAsia" w:hAnsiTheme="majorHAnsi" w:cstheme="majorBidi"/>
      <w:b/>
      <w:color w:val="2E74B5" w:themeColor="accent1" w:themeShade="BF"/>
      <w:sz w:val="30"/>
      <w:szCs w:val="26"/>
    </w:rPr>
  </w:style>
  <w:style w:type="character" w:customStyle="1" w:styleId="Nadpis3Char">
    <w:name w:val="Nadpis 3 Char"/>
    <w:aliases w:val="Titul1 Char,Heading 3 Char Char Char"/>
    <w:basedOn w:val="Standardnpsmoodstavce"/>
    <w:link w:val="Nadpis3"/>
    <w:rsid w:val="000750B8"/>
    <w:rPr>
      <w:rFonts w:asciiTheme="majorHAnsi" w:eastAsiaTheme="majorEastAsia" w:hAnsiTheme="majorHAnsi" w:cstheme="majorBidi"/>
      <w:b/>
      <w:i/>
      <w:color w:val="1F4D78" w:themeColor="accent1" w:themeShade="7F"/>
      <w:sz w:val="28"/>
      <w:szCs w:val="24"/>
    </w:rPr>
  </w:style>
  <w:style w:type="character" w:customStyle="1" w:styleId="Nadpis4Char">
    <w:name w:val="Nadpis 4 Char"/>
    <w:aliases w:val="Titul2 Char"/>
    <w:basedOn w:val="Standardnpsmoodstavce"/>
    <w:link w:val="Nadpis4"/>
    <w:rsid w:val="00076F98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  <w:style w:type="character" w:customStyle="1" w:styleId="Nadpis5Char">
    <w:name w:val="Nadpis 5 Char"/>
    <w:aliases w:val="dokl.2 Char"/>
    <w:basedOn w:val="Standardnpsmoodstavce"/>
    <w:link w:val="Nadpis5"/>
    <w:rsid w:val="00076F98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076F98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customStyle="1" w:styleId="Nadpis7Char">
    <w:name w:val="Nadpis 7 Char"/>
    <w:basedOn w:val="Standardnpsmoodstavce"/>
    <w:link w:val="Nadpis7"/>
    <w:rsid w:val="00076F98"/>
    <w:rPr>
      <w:rFonts w:asciiTheme="majorHAnsi" w:eastAsiaTheme="majorEastAsia" w:hAnsiTheme="majorHAnsi" w:cstheme="majorBidi"/>
      <w:i/>
      <w:iCs/>
      <w:color w:val="1F4D78" w:themeColor="accent1" w:themeShade="7F"/>
      <w:sz w:val="24"/>
    </w:rPr>
  </w:style>
  <w:style w:type="character" w:customStyle="1" w:styleId="Nadpis8Char">
    <w:name w:val="Nadpis 8 Char"/>
    <w:basedOn w:val="Standardnpsmoodstavce"/>
    <w:link w:val="Nadpis8"/>
    <w:rsid w:val="00076F98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076F98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Obsah1">
    <w:name w:val="toc 1"/>
    <w:basedOn w:val="Normln"/>
    <w:next w:val="Normln"/>
    <w:autoRedefine/>
    <w:uiPriority w:val="39"/>
    <w:unhideWhenUsed/>
    <w:rsid w:val="00076F98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076F98"/>
    <w:rPr>
      <w:color w:val="0563C1" w:themeColor="hyperlink"/>
      <w:u w:val="single"/>
    </w:rPr>
  </w:style>
  <w:style w:type="paragraph" w:styleId="Obsah2">
    <w:name w:val="toc 2"/>
    <w:basedOn w:val="Normln"/>
    <w:next w:val="Normln"/>
    <w:autoRedefine/>
    <w:uiPriority w:val="39"/>
    <w:unhideWhenUsed/>
    <w:rsid w:val="00A70CF8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A70CF8"/>
    <w:pPr>
      <w:spacing w:after="100"/>
      <w:ind w:left="440"/>
    </w:pPr>
  </w:style>
  <w:style w:type="table" w:styleId="Mkatabulky">
    <w:name w:val="Table Grid"/>
    <w:basedOn w:val="Normlntabulka"/>
    <w:uiPriority w:val="39"/>
    <w:rsid w:val="00DB08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573A6F"/>
    <w:pPr>
      <w:spacing w:before="80" w:after="80" w:line="240" w:lineRule="auto"/>
    </w:pPr>
    <w:rPr>
      <w:i/>
      <w:iCs/>
      <w:sz w:val="20"/>
      <w:szCs w:val="18"/>
    </w:rPr>
  </w:style>
  <w:style w:type="paragraph" w:styleId="Seznamobrzk">
    <w:name w:val="table of figures"/>
    <w:basedOn w:val="Normln"/>
    <w:next w:val="Normln"/>
    <w:uiPriority w:val="99"/>
    <w:unhideWhenUsed/>
    <w:rsid w:val="00B67C34"/>
    <w:pPr>
      <w:spacing w:after="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4102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10291"/>
    <w:rPr>
      <w:rFonts w:ascii="Tahoma" w:hAnsi="Tahoma" w:cs="Tahoma"/>
      <w:sz w:val="16"/>
      <w:szCs w:val="16"/>
    </w:rPr>
  </w:style>
  <w:style w:type="paragraph" w:styleId="Zkladntextodsazen">
    <w:name w:val="Body Text Indent"/>
    <w:aliases w:val="Základní text odsazený koncept"/>
    <w:basedOn w:val="Normln"/>
    <w:link w:val="ZkladntextodsazenChar"/>
    <w:rsid w:val="002226BD"/>
    <w:pPr>
      <w:spacing w:after="0" w:line="240" w:lineRule="auto"/>
      <w:ind w:left="360"/>
    </w:pPr>
    <w:rPr>
      <w:rFonts w:ascii="Times New Roman" w:eastAsia="Times New Roman" w:hAnsi="Times New Roman" w:cs="Times New Roman"/>
      <w:szCs w:val="20"/>
      <w:lang w:eastAsia="cs-CZ"/>
    </w:rPr>
  </w:style>
  <w:style w:type="character" w:customStyle="1" w:styleId="ZkladntextodsazenChar">
    <w:name w:val="Základní text odsazený Char"/>
    <w:aliases w:val="Základní text odsazený koncept Char"/>
    <w:basedOn w:val="Standardnpsmoodstavce"/>
    <w:link w:val="Zkladntextodsazen"/>
    <w:rsid w:val="002226BD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2226BD"/>
    <w:pPr>
      <w:spacing w:after="0" w:line="240" w:lineRule="auto"/>
    </w:pPr>
    <w:rPr>
      <w:rFonts w:eastAsia="Times New Roman" w:cs="Times New Roman"/>
      <w:szCs w:val="20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2226BD"/>
    <w:rPr>
      <w:rFonts w:ascii="Arial" w:eastAsia="Times New Roman" w:hAnsi="Arial" w:cs="Times New Roman"/>
      <w:sz w:val="24"/>
      <w:szCs w:val="20"/>
      <w:lang w:eastAsia="cs-CZ"/>
    </w:rPr>
  </w:style>
  <w:style w:type="paragraph" w:styleId="Nzev">
    <w:name w:val="Title"/>
    <w:basedOn w:val="Normln"/>
    <w:link w:val="NzevChar"/>
    <w:qFormat/>
    <w:rsid w:val="002226BD"/>
    <w:pPr>
      <w:spacing w:after="0" w:line="240" w:lineRule="auto"/>
      <w:jc w:val="center"/>
    </w:pPr>
    <w:rPr>
      <w:rFonts w:eastAsia="Times New Roman" w:cs="Arial"/>
      <w:b/>
      <w:bCs/>
      <w:sz w:val="28"/>
      <w:szCs w:val="24"/>
      <w:u w:val="single"/>
      <w:lang w:eastAsia="cs-CZ"/>
    </w:rPr>
  </w:style>
  <w:style w:type="character" w:customStyle="1" w:styleId="NzevChar">
    <w:name w:val="Název Char"/>
    <w:basedOn w:val="Standardnpsmoodstavce"/>
    <w:link w:val="Nzev"/>
    <w:rsid w:val="002226BD"/>
    <w:rPr>
      <w:rFonts w:ascii="Arial" w:eastAsia="Times New Roman" w:hAnsi="Arial" w:cs="Arial"/>
      <w:b/>
      <w:bCs/>
      <w:sz w:val="28"/>
      <w:szCs w:val="24"/>
      <w:u w:val="single"/>
      <w:lang w:eastAsia="cs-CZ"/>
    </w:rPr>
  </w:style>
  <w:style w:type="paragraph" w:customStyle="1" w:styleId="Text">
    <w:name w:val="Text"/>
    <w:basedOn w:val="Normln"/>
    <w:link w:val="TextChar1"/>
    <w:qFormat/>
    <w:rsid w:val="002226BD"/>
    <w:pPr>
      <w:spacing w:after="0" w:line="240" w:lineRule="auto"/>
      <w:ind w:firstLine="454"/>
      <w:jc w:val="both"/>
    </w:pPr>
    <w:rPr>
      <w:rFonts w:eastAsia="Times New Roman" w:cs="Times New Roman"/>
      <w:sz w:val="22"/>
      <w:szCs w:val="24"/>
      <w:lang w:eastAsia="cs-CZ"/>
    </w:rPr>
  </w:style>
  <w:style w:type="paragraph" w:customStyle="1" w:styleId="slovn1a0">
    <w:name w:val="Číslování 1) a)"/>
    <w:basedOn w:val="Normln"/>
    <w:rsid w:val="007F3C81"/>
    <w:pPr>
      <w:numPr>
        <w:ilvl w:val="1"/>
        <w:numId w:val="2"/>
      </w:numPr>
      <w:spacing w:after="0" w:line="360" w:lineRule="auto"/>
      <w:jc w:val="both"/>
    </w:pPr>
    <w:rPr>
      <w:rFonts w:eastAsia="Times New Roman" w:cs="Times New Roman"/>
      <w:sz w:val="18"/>
      <w:szCs w:val="20"/>
      <w:lang w:eastAsia="cs-CZ"/>
    </w:rPr>
  </w:style>
  <w:style w:type="paragraph" w:customStyle="1" w:styleId="slovn1a">
    <w:name w:val="Číslování 1) a) ."/>
    <w:basedOn w:val="slovn1a0"/>
    <w:rsid w:val="007F3C81"/>
    <w:pPr>
      <w:numPr>
        <w:ilvl w:val="2"/>
      </w:numPr>
    </w:pPr>
    <w:rPr>
      <w:lang w:val="es-ES"/>
    </w:rPr>
  </w:style>
  <w:style w:type="paragraph" w:styleId="Zkladntext">
    <w:name w:val="Body Text"/>
    <w:basedOn w:val="Normln"/>
    <w:link w:val="ZkladntextChar"/>
    <w:uiPriority w:val="99"/>
    <w:unhideWhenUsed/>
    <w:rsid w:val="00524242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524242"/>
    <w:rPr>
      <w:rFonts w:ascii="Arial" w:hAnsi="Arial"/>
      <w:sz w:val="24"/>
    </w:rPr>
  </w:style>
  <w:style w:type="paragraph" w:styleId="Odstavecseseznamem">
    <w:name w:val="List Paragraph"/>
    <w:basedOn w:val="Normln"/>
    <w:link w:val="OdstavecseseznamemChar"/>
    <w:qFormat/>
    <w:rsid w:val="00C469F0"/>
    <w:pPr>
      <w:ind w:left="720"/>
      <w:contextualSpacing/>
    </w:pPr>
  </w:style>
  <w:style w:type="paragraph" w:customStyle="1" w:styleId="vodnidentifikace">
    <w:name w:val="Úvodní identifikace"/>
    <w:basedOn w:val="Normln"/>
    <w:rsid w:val="006C46B8"/>
    <w:pPr>
      <w:widowControl w:val="0"/>
      <w:tabs>
        <w:tab w:val="left" w:pos="5387"/>
      </w:tabs>
      <w:suppressAutoHyphens/>
      <w:spacing w:before="60" w:after="60" w:line="168" w:lineRule="auto"/>
      <w:ind w:left="5415" w:hanging="3000"/>
      <w:jc w:val="both"/>
    </w:pPr>
    <w:rPr>
      <w:rFonts w:ascii="Arial Unicode MS" w:eastAsia="Times New Roman" w:hAnsi="Arial Unicode MS" w:cs="Times New Roman"/>
      <w:sz w:val="20"/>
      <w:szCs w:val="24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4A354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4A354E"/>
    <w:rPr>
      <w:rFonts w:ascii="Arial" w:hAnsi="Arial"/>
      <w:sz w:val="24"/>
    </w:rPr>
  </w:style>
  <w:style w:type="paragraph" w:customStyle="1" w:styleId="normln0">
    <w:name w:val="normální"/>
    <w:rsid w:val="00802995"/>
    <w:pPr>
      <w:widowControl w:val="0"/>
      <w:suppressAutoHyphens/>
      <w:spacing w:after="0" w:line="240" w:lineRule="auto"/>
      <w:ind w:firstLine="283"/>
      <w:jc w:val="both"/>
    </w:pPr>
    <w:rPr>
      <w:rFonts w:ascii="Arial" w:eastAsia="Lucida Sans Unicode" w:hAnsi="Arial" w:cs="Tahoma"/>
      <w:kern w:val="1"/>
      <w:szCs w:val="24"/>
      <w:lang w:eastAsia="hi-IN" w:bidi="hi-IN"/>
    </w:rPr>
  </w:style>
  <w:style w:type="paragraph" w:customStyle="1" w:styleId="Odstavec">
    <w:name w:val="Odstavec"/>
    <w:rsid w:val="00802995"/>
    <w:pPr>
      <w:spacing w:after="0" w:line="360" w:lineRule="auto"/>
      <w:ind w:left="851" w:firstLine="284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Default">
    <w:name w:val="Default"/>
    <w:rsid w:val="0080299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cs-CZ"/>
    </w:rPr>
  </w:style>
  <w:style w:type="character" w:customStyle="1" w:styleId="TextChar1">
    <w:name w:val="Text Char1"/>
    <w:basedOn w:val="Standardnpsmoodstavce"/>
    <w:link w:val="Text"/>
    <w:qFormat/>
    <w:rsid w:val="004B02C5"/>
    <w:rPr>
      <w:rFonts w:ascii="Arial" w:eastAsia="Times New Roman" w:hAnsi="Arial" w:cs="Times New Roman"/>
      <w:szCs w:val="24"/>
      <w:lang w:eastAsia="cs-CZ"/>
    </w:rPr>
  </w:style>
  <w:style w:type="paragraph" w:customStyle="1" w:styleId="Import4">
    <w:name w:val="Import 4"/>
    <w:basedOn w:val="Normln"/>
    <w:rsid w:val="002A2EB7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after="0" w:line="218" w:lineRule="auto"/>
      <w:ind w:left="3024"/>
    </w:pPr>
    <w:rPr>
      <w:rFonts w:ascii="Courier New" w:eastAsia="Times New Roman" w:hAnsi="Courier New" w:cs="Times New Roman"/>
      <w:noProof/>
      <w:szCs w:val="20"/>
      <w:lang w:eastAsia="cs-CZ"/>
    </w:rPr>
  </w:style>
  <w:style w:type="paragraph" w:styleId="Bezmezer">
    <w:name w:val="No Spacing"/>
    <w:uiPriority w:val="1"/>
    <w:qFormat/>
    <w:rsid w:val="00DF1BEF"/>
    <w:pPr>
      <w:spacing w:after="0" w:line="240" w:lineRule="auto"/>
    </w:pPr>
    <w:rPr>
      <w:rFonts w:ascii="Arial" w:hAnsi="Arial"/>
      <w:sz w:val="24"/>
    </w:rPr>
  </w:style>
  <w:style w:type="character" w:customStyle="1" w:styleId="Zkladntext20">
    <w:name w:val="Základní text (2)_"/>
    <w:basedOn w:val="Standardnpsmoodstavce"/>
    <w:link w:val="Zkladntext21"/>
    <w:rsid w:val="00304A1D"/>
    <w:rPr>
      <w:rFonts w:ascii="Microsoft Sans Serif" w:eastAsia="Microsoft Sans Serif" w:hAnsi="Microsoft Sans Serif" w:cs="Microsoft Sans Serif"/>
      <w:shd w:val="clear" w:color="auto" w:fill="FFFFFF"/>
    </w:rPr>
  </w:style>
  <w:style w:type="paragraph" w:customStyle="1" w:styleId="Zkladntext21">
    <w:name w:val="Základní text (2)"/>
    <w:basedOn w:val="Normln"/>
    <w:link w:val="Zkladntext20"/>
    <w:rsid w:val="00304A1D"/>
    <w:pPr>
      <w:widowControl w:val="0"/>
      <w:shd w:val="clear" w:color="auto" w:fill="FFFFFF"/>
      <w:spacing w:after="0" w:line="0" w:lineRule="atLeast"/>
      <w:ind w:hanging="360"/>
      <w:jc w:val="center"/>
    </w:pPr>
    <w:rPr>
      <w:rFonts w:ascii="Microsoft Sans Serif" w:eastAsia="Microsoft Sans Serif" w:hAnsi="Microsoft Sans Serif" w:cs="Microsoft Sans Serif"/>
      <w:sz w:val="22"/>
    </w:rPr>
  </w:style>
  <w:style w:type="character" w:customStyle="1" w:styleId="TextdokumentuChar">
    <w:name w:val="Text dokumentu Char"/>
    <w:basedOn w:val="Standardnpsmoodstavce"/>
    <w:link w:val="Textdokumentu"/>
    <w:locked/>
    <w:rsid w:val="00AC2032"/>
    <w:rPr>
      <w:rFonts w:ascii="Arial" w:hAnsi="Arial" w:cs="Arial"/>
    </w:rPr>
  </w:style>
  <w:style w:type="paragraph" w:customStyle="1" w:styleId="Textdokumentu">
    <w:name w:val="Text dokumentu"/>
    <w:basedOn w:val="Normln"/>
    <w:link w:val="TextdokumentuChar"/>
    <w:rsid w:val="00AC2032"/>
    <w:pPr>
      <w:overflowPunct w:val="0"/>
      <w:autoSpaceDE w:val="0"/>
      <w:autoSpaceDN w:val="0"/>
      <w:spacing w:after="120" w:line="240" w:lineRule="auto"/>
    </w:pPr>
    <w:rPr>
      <w:rFonts w:cs="Arial"/>
      <w:sz w:val="22"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locked/>
    <w:rsid w:val="00671C64"/>
    <w:rPr>
      <w:rFonts w:ascii="Arial" w:hAnsi="Arial"/>
      <w:sz w:val="24"/>
    </w:rPr>
  </w:style>
  <w:style w:type="character" w:customStyle="1" w:styleId="TextChar">
    <w:name w:val="Text Char"/>
    <w:rsid w:val="00671C64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359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1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0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94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6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90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1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58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0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47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1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9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82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0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5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0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26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169094D599EA45F58B23B3154A3C8C9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FB3954A2-DECC-458E-97D9-519CB0A33DF1}"/>
      </w:docPartPr>
      <w:docPartBody>
        <w:p w:rsidR="005D5A33" w:rsidRDefault="00946737" w:rsidP="00946737">
          <w:pPr>
            <w:pStyle w:val="169094D599EA45F58B23B3154A3C8C9B"/>
          </w:pPr>
          <w:r w:rsidRPr="00520AE7">
            <w:rPr>
              <w:rStyle w:val="Zstupntext"/>
            </w:rPr>
            <w:t>Klikněte nebo klepněte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0">
    <w:altName w:val="Calibri"/>
    <w:charset w:val="EE"/>
    <w:family w:val="roman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F3B9D"/>
    <w:rsid w:val="00004DD4"/>
    <w:rsid w:val="0007277E"/>
    <w:rsid w:val="00072F9A"/>
    <w:rsid w:val="000A2B44"/>
    <w:rsid w:val="000A3638"/>
    <w:rsid w:val="000C14A7"/>
    <w:rsid w:val="000D04D1"/>
    <w:rsid w:val="00111DAF"/>
    <w:rsid w:val="001562A9"/>
    <w:rsid w:val="001B5DE7"/>
    <w:rsid w:val="001C4E0E"/>
    <w:rsid w:val="002206A8"/>
    <w:rsid w:val="00241744"/>
    <w:rsid w:val="0024197C"/>
    <w:rsid w:val="0024643C"/>
    <w:rsid w:val="002E23E1"/>
    <w:rsid w:val="003058A6"/>
    <w:rsid w:val="0032575B"/>
    <w:rsid w:val="00331762"/>
    <w:rsid w:val="0038637E"/>
    <w:rsid w:val="003B1E59"/>
    <w:rsid w:val="003C0AE0"/>
    <w:rsid w:val="003D213E"/>
    <w:rsid w:val="003D2467"/>
    <w:rsid w:val="003E552B"/>
    <w:rsid w:val="003F24BE"/>
    <w:rsid w:val="003F5272"/>
    <w:rsid w:val="004078D8"/>
    <w:rsid w:val="004336CF"/>
    <w:rsid w:val="00445E8E"/>
    <w:rsid w:val="004839C5"/>
    <w:rsid w:val="004B0A3A"/>
    <w:rsid w:val="004B3605"/>
    <w:rsid w:val="004B7F93"/>
    <w:rsid w:val="004E40C6"/>
    <w:rsid w:val="004E764B"/>
    <w:rsid w:val="004F783C"/>
    <w:rsid w:val="00501F69"/>
    <w:rsid w:val="0053306F"/>
    <w:rsid w:val="005846DB"/>
    <w:rsid w:val="005C2986"/>
    <w:rsid w:val="005D5A33"/>
    <w:rsid w:val="006424D1"/>
    <w:rsid w:val="00671151"/>
    <w:rsid w:val="00675671"/>
    <w:rsid w:val="00681352"/>
    <w:rsid w:val="006A4F86"/>
    <w:rsid w:val="006E32A1"/>
    <w:rsid w:val="007562CD"/>
    <w:rsid w:val="00763EFF"/>
    <w:rsid w:val="00767C33"/>
    <w:rsid w:val="00785BE7"/>
    <w:rsid w:val="00795A84"/>
    <w:rsid w:val="007A4473"/>
    <w:rsid w:val="007A5FD5"/>
    <w:rsid w:val="007B43D7"/>
    <w:rsid w:val="00835573"/>
    <w:rsid w:val="00845AE1"/>
    <w:rsid w:val="00876001"/>
    <w:rsid w:val="00876BF0"/>
    <w:rsid w:val="00877600"/>
    <w:rsid w:val="008A2BE8"/>
    <w:rsid w:val="008B6745"/>
    <w:rsid w:val="008C63F8"/>
    <w:rsid w:val="009121B9"/>
    <w:rsid w:val="0091736F"/>
    <w:rsid w:val="0093229F"/>
    <w:rsid w:val="00946737"/>
    <w:rsid w:val="00947C28"/>
    <w:rsid w:val="009D18BB"/>
    <w:rsid w:val="009F3B9D"/>
    <w:rsid w:val="00A0274C"/>
    <w:rsid w:val="00A1286B"/>
    <w:rsid w:val="00A63B84"/>
    <w:rsid w:val="00A97A26"/>
    <w:rsid w:val="00AB23CB"/>
    <w:rsid w:val="00AB61D3"/>
    <w:rsid w:val="00B10590"/>
    <w:rsid w:val="00B264A8"/>
    <w:rsid w:val="00B6462E"/>
    <w:rsid w:val="00B74128"/>
    <w:rsid w:val="00B82B4E"/>
    <w:rsid w:val="00B90649"/>
    <w:rsid w:val="00B91D50"/>
    <w:rsid w:val="00B97151"/>
    <w:rsid w:val="00BF28B1"/>
    <w:rsid w:val="00BF5327"/>
    <w:rsid w:val="00C1613B"/>
    <w:rsid w:val="00C524E3"/>
    <w:rsid w:val="00C53FEB"/>
    <w:rsid w:val="00C5523C"/>
    <w:rsid w:val="00C80326"/>
    <w:rsid w:val="00CA46A6"/>
    <w:rsid w:val="00CB4600"/>
    <w:rsid w:val="00CD525B"/>
    <w:rsid w:val="00CE0705"/>
    <w:rsid w:val="00CE39CB"/>
    <w:rsid w:val="00D41201"/>
    <w:rsid w:val="00D50751"/>
    <w:rsid w:val="00D57F34"/>
    <w:rsid w:val="00D631D7"/>
    <w:rsid w:val="00DB1E67"/>
    <w:rsid w:val="00DC2C0E"/>
    <w:rsid w:val="00E00296"/>
    <w:rsid w:val="00E05E3D"/>
    <w:rsid w:val="00E103A2"/>
    <w:rsid w:val="00E11173"/>
    <w:rsid w:val="00E12B76"/>
    <w:rsid w:val="00E24E17"/>
    <w:rsid w:val="00E4620D"/>
    <w:rsid w:val="00E5167E"/>
    <w:rsid w:val="00EB436D"/>
    <w:rsid w:val="00EB592B"/>
    <w:rsid w:val="00EC3FF8"/>
    <w:rsid w:val="00EC55AA"/>
    <w:rsid w:val="00F3405E"/>
    <w:rsid w:val="00F34E9F"/>
    <w:rsid w:val="00F36E39"/>
    <w:rsid w:val="00F63F36"/>
    <w:rsid w:val="00F86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7412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946737"/>
    <w:rPr>
      <w:color w:val="808080"/>
    </w:rPr>
  </w:style>
  <w:style w:type="paragraph" w:customStyle="1" w:styleId="169094D599EA45F58B23B3154A3C8C9B">
    <w:name w:val="169094D599EA45F58B23B3154A3C8C9B"/>
    <w:rsid w:val="0094673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6A5819-A4A9-49F0-8741-9BEAD42AFE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6147</TotalTime>
  <Pages>18</Pages>
  <Words>5501</Words>
  <Characters>32456</Characters>
  <Application>Microsoft Office Word</Application>
  <DocSecurity>0</DocSecurity>
  <Lines>270</Lines>
  <Paragraphs>75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37882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Pavel Dostál</dc:creator>
  <cp:lastModifiedBy>Miroslav Kacíř</cp:lastModifiedBy>
  <cp:revision>703</cp:revision>
  <cp:lastPrinted>2024-01-03T08:33:00Z</cp:lastPrinted>
  <dcterms:created xsi:type="dcterms:W3CDTF">2023-03-27T07:02:00Z</dcterms:created>
  <dcterms:modified xsi:type="dcterms:W3CDTF">2024-01-03T08:34:00Z</dcterms:modified>
</cp:coreProperties>
</file>