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52" w:rsidRDefault="00520A22">
      <w:bookmarkStart w:id="0" w:name="_GoBack"/>
      <w:bookmarkEnd w:id="0"/>
      <w:r>
        <w:t>Příloha zadávací dokumentace</w:t>
      </w:r>
    </w:p>
    <w:p w:rsidR="00262AE3" w:rsidRDefault="00262AE3">
      <w:bookmarkStart w:id="1" w:name="bookmark2"/>
      <w:bookmarkStart w:id="2" w:name="_Toc60738405"/>
      <w:r>
        <w:rPr>
          <w:rFonts w:cs="Arial"/>
          <w:color w:val="000000"/>
          <w:lang w:eastAsia="cs-CZ" w:bidi="cs-CZ"/>
        </w:rPr>
        <w:t xml:space="preserve">Obnova děkanství </w:t>
      </w:r>
      <w:proofErr w:type="gramStart"/>
      <w:r>
        <w:rPr>
          <w:rFonts w:cs="Arial"/>
          <w:color w:val="000000"/>
          <w:lang w:eastAsia="cs-CZ" w:bidi="cs-CZ"/>
        </w:rPr>
        <w:t>č.p.</w:t>
      </w:r>
      <w:proofErr w:type="gramEnd"/>
      <w:r>
        <w:rPr>
          <w:rFonts w:cs="Arial"/>
          <w:color w:val="000000"/>
          <w:lang w:eastAsia="cs-CZ" w:bidi="cs-CZ"/>
        </w:rPr>
        <w:t xml:space="preserve"> 178 - 1. fáze - statické zajištění krovu</w:t>
      </w:r>
      <w:bookmarkEnd w:id="1"/>
      <w:bookmarkEnd w:id="2"/>
    </w:p>
    <w:p w:rsidR="00262AE3" w:rsidRDefault="00262AE3"/>
    <w:p w:rsidR="00520A22" w:rsidRDefault="00520A22">
      <w:r>
        <w:t>PŘÍKLAD OSOB ZNEVÝHODNĚNÝCH NA TRHU PRÁCE</w:t>
      </w:r>
    </w:p>
    <w:p w:rsidR="00520A22" w:rsidRDefault="00520A22"/>
    <w:tbl>
      <w:tblPr>
        <w:tblW w:w="15915" w:type="dxa"/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5"/>
        <w:gridCol w:w="11400"/>
      </w:tblGrid>
      <w:tr w:rsidR="00520A22" w:rsidRPr="00520A22" w:rsidTr="00AD106C">
        <w:tc>
          <w:tcPr>
            <w:tcW w:w="4515" w:type="dxa"/>
            <w:tcBorders>
              <w:bottom w:val="single" w:sz="4" w:space="0" w:color="auto"/>
            </w:tcBorders>
            <w:shd w:val="clear" w:color="auto" w:fill="7D797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cs-CZ"/>
              </w:rPr>
              <w:t>Název cílové skupiny</w:t>
            </w:r>
          </w:p>
        </w:tc>
        <w:tc>
          <w:tcPr>
            <w:tcW w:w="11400" w:type="dxa"/>
            <w:tcBorders>
              <w:bottom w:val="single" w:sz="4" w:space="0" w:color="auto"/>
            </w:tcBorders>
            <w:shd w:val="clear" w:color="auto" w:fill="7D797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cs-CZ"/>
              </w:rPr>
              <w:t>Definice jednotlivce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se zdravotním postižením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splňující některou ze zákonných definic podle ustanovení § 67 odst. 2, 3 nebo 4 zákona č. 435/2004 Sb., o zaměstnanosti, ve znění pozdějších předpisů.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 vypracovaným individuálním akčním plánem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které vypracovala Krajská pobočka Úřadu práce v souladu s ustanovením § 33 zákona č. 435/2004 Sb., o zaměstnanosti, ve znění pozdějších předpisů, individuální akční plán (např.: osoba zařazená do evidence uchazečů o zaměstnání nepřetržitě po dobu nejméně 5 měsíců. Přitom evidenci po dobu přesahující uvedený časový úsek lze bonifikovat v rámci hodnocení (například zvláštní hodnocení pro osoby evidované po dobu delší 12 měsíců))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nekvalifikované či s nízkou kvalifikací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 xml:space="preserve">Osoba, která dosáhla v rámci systému CZ-ISCED 2011 nejvýše stupně vzdělání 2 (tedy završila alespoň: 2. stupeň základní </w:t>
            </w:r>
            <w:proofErr w:type="gramStart"/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školy, 1.–4. ročník</w:t>
            </w:r>
            <w:proofErr w:type="gramEnd"/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 xml:space="preserve"> osmiletých, resp. 1.–2. ročník šestiletých středních škol)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starší 55 let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překročila věk 55 let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Absolventi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bez pracovní zkušenosti po skončení její soustavné přípravy na budoucí povolání. Přitom obor a případnou úroveň vzdělání dodavatel stanoví „na míru“ předmětu veřejné zakázce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Mladí do 24 let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bez pracovní zkušenosti, která dosud nedosáhla věkové hranice 24 let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po skončení rodičovské dovolené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ztratila zaměstnání nejpozději do 6 měsíců ode dne skončení rodičovské dovolené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po propuštění z výkonu trestu odnětí svobody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se octla bez zaměstnání bezprostředně po propuštění z výkonu trestu odnětí svobody (i podmíněném)</w:t>
            </w:r>
          </w:p>
        </w:tc>
      </w:tr>
      <w:tr w:rsidR="00520A22" w:rsidRPr="00520A22" w:rsidTr="00AD106C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se záznamem v evidenci rejstříku trestů</w:t>
            </w: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20A22" w:rsidRPr="00520A22" w:rsidRDefault="00520A22" w:rsidP="00520A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jejíž evidence rejstříku trestů obsahuje informaci o odsouzení</w:t>
            </w:r>
          </w:p>
        </w:tc>
      </w:tr>
    </w:tbl>
    <w:p w:rsidR="00520A22" w:rsidRDefault="00520A22" w:rsidP="00520A22"/>
    <w:sectPr w:rsidR="00520A22" w:rsidSect="00520A22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2"/>
    <w:rsid w:val="00262AE3"/>
    <w:rsid w:val="00520A22"/>
    <w:rsid w:val="006954E1"/>
    <w:rsid w:val="00AD106C"/>
    <w:rsid w:val="00B71452"/>
    <w:rsid w:val="00C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C9C8-6EDB-4CF1-A43A-FEA7E51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Volfová</dc:creator>
  <cp:keywords/>
  <dc:description/>
  <cp:lastModifiedBy>Petra Bednářová</cp:lastModifiedBy>
  <cp:revision>2</cp:revision>
  <dcterms:created xsi:type="dcterms:W3CDTF">2021-02-25T12:00:00Z</dcterms:created>
  <dcterms:modified xsi:type="dcterms:W3CDTF">2021-02-25T12:00:00Z</dcterms:modified>
</cp:coreProperties>
</file>