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EBD" w:rsidRPr="004C67E7" w:rsidRDefault="00815EBD" w:rsidP="00815EBD">
      <w:pPr>
        <w:spacing w:after="120"/>
        <w:jc w:val="center"/>
        <w:rPr>
          <w:rFonts w:asciiTheme="minorHAnsi" w:hAnsiTheme="minorHAnsi" w:cstheme="minorHAnsi"/>
          <w:b/>
          <w:spacing w:val="70"/>
          <w:sz w:val="28"/>
          <w:szCs w:val="28"/>
        </w:rPr>
      </w:pPr>
      <w:r w:rsidRPr="004C67E7">
        <w:rPr>
          <w:rFonts w:asciiTheme="minorHAnsi" w:hAnsiTheme="minorHAnsi" w:cstheme="minorHAnsi"/>
          <w:b/>
          <w:spacing w:val="70"/>
          <w:sz w:val="28"/>
          <w:szCs w:val="28"/>
        </w:rPr>
        <w:t>SMLOUVA O DÍLO</w:t>
      </w:r>
    </w:p>
    <w:p w:rsidR="00815EBD" w:rsidRPr="004C67E7" w:rsidRDefault="00815EBD" w:rsidP="00815EBD">
      <w:pPr>
        <w:spacing w:after="120"/>
        <w:jc w:val="center"/>
        <w:rPr>
          <w:rFonts w:asciiTheme="minorHAnsi" w:hAnsiTheme="minorHAnsi" w:cstheme="minorHAnsi"/>
          <w:b/>
          <w:spacing w:val="70"/>
          <w:sz w:val="28"/>
          <w:szCs w:val="28"/>
        </w:rPr>
      </w:pPr>
      <w:r w:rsidRPr="004C67E7">
        <w:rPr>
          <w:rFonts w:asciiTheme="minorHAnsi" w:hAnsiTheme="minorHAnsi" w:cstheme="minorHAnsi"/>
          <w:b/>
          <w:spacing w:val="70"/>
          <w:sz w:val="28"/>
          <w:szCs w:val="28"/>
        </w:rPr>
        <w:t>na zpracování projektové dokumentace a inženýrská činnost</w:t>
      </w:r>
    </w:p>
    <w:p w:rsidR="00815EBD" w:rsidRPr="00CA511D" w:rsidRDefault="00CA511D" w:rsidP="00815EBD">
      <w:pPr>
        <w:keepNext/>
        <w:jc w:val="center"/>
        <w:outlineLvl w:val="4"/>
        <w:rPr>
          <w:rFonts w:asciiTheme="minorHAnsi" w:hAnsiTheme="minorHAnsi" w:cstheme="minorHAnsi"/>
          <w:b/>
          <w:color w:val="ED7D31" w:themeColor="accent2"/>
          <w:sz w:val="28"/>
        </w:rPr>
      </w:pPr>
      <w:r w:rsidRPr="00CA511D">
        <w:rPr>
          <w:rFonts w:asciiTheme="minorHAnsi" w:hAnsiTheme="minorHAnsi" w:cstheme="minorHAnsi"/>
          <w:b/>
          <w:color w:val="ED7D31" w:themeColor="accent2"/>
          <w:sz w:val="28"/>
        </w:rPr>
        <w:t>Zpracování projektové dokumentace – Revitalizace objektu Kounice č.p. 613</w:t>
      </w:r>
    </w:p>
    <w:p w:rsidR="00815EBD" w:rsidRPr="004C67E7" w:rsidRDefault="00815EBD" w:rsidP="00815EBD">
      <w:pPr>
        <w:rPr>
          <w:rFonts w:asciiTheme="minorHAnsi" w:hAnsiTheme="minorHAnsi" w:cstheme="minorHAnsi"/>
        </w:rPr>
      </w:pPr>
    </w:p>
    <w:p w:rsidR="00815EBD" w:rsidRPr="004C67E7" w:rsidRDefault="00815EBD" w:rsidP="00815EBD">
      <w:pPr>
        <w:rPr>
          <w:rFonts w:asciiTheme="minorHAnsi" w:hAnsiTheme="minorHAnsi" w:cstheme="minorHAnsi"/>
          <w:color w:val="auto"/>
          <w:sz w:val="20"/>
          <w:szCs w:val="20"/>
        </w:rPr>
      </w:pPr>
      <w:r w:rsidRPr="004C67E7">
        <w:rPr>
          <w:rFonts w:asciiTheme="minorHAnsi" w:hAnsiTheme="minorHAnsi" w:cstheme="minorHAnsi"/>
          <w:color w:val="auto"/>
          <w:sz w:val="20"/>
          <w:szCs w:val="20"/>
        </w:rPr>
        <w:t>DNEŠNÍHO DNE, MĚSÍCE A ROKU:</w:t>
      </w:r>
    </w:p>
    <w:p w:rsidR="00815EBD" w:rsidRPr="004C67E7" w:rsidRDefault="00815EBD" w:rsidP="00815EBD">
      <w:pPr>
        <w:rPr>
          <w:rFonts w:asciiTheme="minorHAnsi" w:hAnsiTheme="minorHAnsi" w:cstheme="minorHAnsi"/>
          <w:color w:val="auto"/>
          <w:sz w:val="22"/>
          <w:szCs w:val="22"/>
        </w:rPr>
      </w:pPr>
    </w:p>
    <w:p w:rsidR="00815EBD" w:rsidRPr="004C67E7" w:rsidRDefault="00815EBD" w:rsidP="00815EBD">
      <w:pPr>
        <w:rPr>
          <w:rFonts w:asciiTheme="minorHAnsi" w:hAnsiTheme="minorHAnsi" w:cstheme="minorHAnsi"/>
          <w:color w:val="auto"/>
          <w:sz w:val="22"/>
          <w:szCs w:val="22"/>
        </w:rPr>
      </w:pPr>
    </w:p>
    <w:p w:rsidR="00815EBD" w:rsidRPr="004C67E7" w:rsidRDefault="00CA511D" w:rsidP="00815EBD">
      <w:pPr>
        <w:keepNext/>
        <w:outlineLvl w:val="0"/>
        <w:rPr>
          <w:rFonts w:asciiTheme="minorHAnsi" w:hAnsiTheme="minorHAnsi" w:cstheme="minorHAnsi"/>
          <w:b/>
          <w:bCs/>
          <w:sz w:val="20"/>
          <w:szCs w:val="20"/>
        </w:rPr>
      </w:pPr>
      <w:r w:rsidRPr="00CA511D">
        <w:rPr>
          <w:rFonts w:asciiTheme="minorHAnsi" w:hAnsiTheme="minorHAnsi" w:cstheme="minorHAnsi"/>
          <w:b/>
          <w:bCs/>
          <w:sz w:val="20"/>
          <w:szCs w:val="20"/>
        </w:rPr>
        <w:t>Město Horní Slavkov</w:t>
      </w:r>
    </w:p>
    <w:p w:rsidR="00815EBD" w:rsidRPr="004C67E7" w:rsidRDefault="00815EBD" w:rsidP="00815EBD">
      <w:pPr>
        <w:rPr>
          <w:rFonts w:asciiTheme="minorHAnsi" w:hAnsiTheme="minorHAnsi" w:cstheme="minorHAnsi"/>
          <w:sz w:val="20"/>
          <w:szCs w:val="20"/>
        </w:rPr>
      </w:pPr>
      <w:r w:rsidRPr="004C67E7">
        <w:rPr>
          <w:rFonts w:asciiTheme="minorHAnsi" w:hAnsiTheme="minorHAnsi" w:cstheme="minorHAnsi"/>
          <w:sz w:val="20"/>
          <w:szCs w:val="20"/>
        </w:rPr>
        <w:t xml:space="preserve">se sídlem: </w:t>
      </w:r>
      <w:r w:rsidR="0061106A" w:rsidRPr="004C67E7">
        <w:rPr>
          <w:rFonts w:asciiTheme="minorHAnsi" w:hAnsiTheme="minorHAnsi" w:cstheme="minorHAnsi"/>
          <w:sz w:val="20"/>
          <w:szCs w:val="20"/>
        </w:rPr>
        <w:tab/>
      </w:r>
      <w:r w:rsidR="0061106A" w:rsidRPr="004C67E7">
        <w:rPr>
          <w:rFonts w:asciiTheme="minorHAnsi" w:hAnsiTheme="minorHAnsi" w:cstheme="minorHAnsi"/>
          <w:sz w:val="20"/>
          <w:szCs w:val="20"/>
        </w:rPr>
        <w:tab/>
      </w:r>
      <w:r w:rsidR="00CA511D" w:rsidRPr="00CA511D">
        <w:rPr>
          <w:rFonts w:asciiTheme="minorHAnsi" w:hAnsiTheme="minorHAnsi" w:cstheme="minorHAnsi"/>
          <w:sz w:val="20"/>
          <w:szCs w:val="20"/>
        </w:rPr>
        <w:t>Dlouhá 634, 357 31 Horní Slavkov</w:t>
      </w:r>
    </w:p>
    <w:p w:rsidR="00815EBD" w:rsidRPr="004C67E7" w:rsidRDefault="00815EBD" w:rsidP="00815EBD">
      <w:pPr>
        <w:rPr>
          <w:rFonts w:asciiTheme="minorHAnsi" w:hAnsiTheme="minorHAnsi" w:cstheme="minorHAnsi"/>
          <w:sz w:val="20"/>
          <w:szCs w:val="20"/>
        </w:rPr>
      </w:pPr>
      <w:r w:rsidRPr="004C67E7">
        <w:rPr>
          <w:rFonts w:asciiTheme="minorHAnsi" w:hAnsiTheme="minorHAnsi" w:cstheme="minorHAnsi"/>
          <w:sz w:val="20"/>
          <w:szCs w:val="20"/>
        </w:rPr>
        <w:t>IČ</w:t>
      </w:r>
      <w:r w:rsidR="00CA511D">
        <w:rPr>
          <w:rFonts w:asciiTheme="minorHAnsi" w:hAnsiTheme="minorHAnsi" w:cstheme="minorHAnsi"/>
          <w:sz w:val="20"/>
          <w:szCs w:val="20"/>
        </w:rPr>
        <w:t>O</w:t>
      </w:r>
      <w:r w:rsidRPr="004C67E7">
        <w:rPr>
          <w:rFonts w:asciiTheme="minorHAnsi" w:hAnsiTheme="minorHAnsi" w:cstheme="minorHAnsi"/>
          <w:sz w:val="20"/>
          <w:szCs w:val="20"/>
        </w:rPr>
        <w:t xml:space="preserve">: </w:t>
      </w:r>
      <w:r w:rsidR="0061106A" w:rsidRPr="004C67E7">
        <w:rPr>
          <w:rFonts w:asciiTheme="minorHAnsi" w:hAnsiTheme="minorHAnsi" w:cstheme="minorHAnsi"/>
          <w:sz w:val="20"/>
          <w:szCs w:val="20"/>
        </w:rPr>
        <w:tab/>
      </w:r>
      <w:r w:rsidR="0061106A" w:rsidRPr="004C67E7">
        <w:rPr>
          <w:rFonts w:asciiTheme="minorHAnsi" w:hAnsiTheme="minorHAnsi" w:cstheme="minorHAnsi"/>
          <w:sz w:val="20"/>
          <w:szCs w:val="20"/>
        </w:rPr>
        <w:tab/>
      </w:r>
      <w:r w:rsidR="0061106A" w:rsidRPr="004C67E7">
        <w:rPr>
          <w:rFonts w:asciiTheme="minorHAnsi" w:hAnsiTheme="minorHAnsi" w:cstheme="minorHAnsi"/>
          <w:sz w:val="20"/>
          <w:szCs w:val="20"/>
        </w:rPr>
        <w:tab/>
      </w:r>
      <w:r w:rsidR="00CA511D" w:rsidRPr="00CA511D">
        <w:rPr>
          <w:rFonts w:asciiTheme="minorHAnsi" w:hAnsiTheme="minorHAnsi" w:cstheme="minorHAnsi"/>
          <w:sz w:val="20"/>
          <w:szCs w:val="20"/>
        </w:rPr>
        <w:t>00259322</w:t>
      </w:r>
    </w:p>
    <w:p w:rsidR="00815EBD" w:rsidRPr="004C67E7" w:rsidRDefault="00815EBD" w:rsidP="00815EBD">
      <w:pPr>
        <w:ind w:left="2127" w:hanging="2127"/>
        <w:jc w:val="both"/>
        <w:rPr>
          <w:rFonts w:asciiTheme="minorHAnsi" w:hAnsiTheme="minorHAnsi" w:cstheme="minorHAnsi"/>
          <w:sz w:val="20"/>
          <w:szCs w:val="20"/>
        </w:rPr>
      </w:pPr>
      <w:r w:rsidRPr="004C67E7">
        <w:rPr>
          <w:rFonts w:asciiTheme="minorHAnsi" w:hAnsiTheme="minorHAnsi" w:cstheme="minorHAnsi"/>
          <w:sz w:val="20"/>
          <w:szCs w:val="20"/>
        </w:rPr>
        <w:t xml:space="preserve">bankovní spojení: </w:t>
      </w:r>
      <w:r w:rsidR="0061106A" w:rsidRPr="004C67E7">
        <w:rPr>
          <w:rFonts w:asciiTheme="minorHAnsi" w:hAnsiTheme="minorHAnsi" w:cstheme="minorHAnsi"/>
          <w:sz w:val="20"/>
          <w:szCs w:val="20"/>
        </w:rPr>
        <w:tab/>
      </w:r>
      <w:r w:rsidR="0061106A" w:rsidRPr="004C67E7">
        <w:rPr>
          <w:rFonts w:asciiTheme="minorHAnsi" w:hAnsiTheme="minorHAnsi" w:cstheme="minorHAnsi"/>
          <w:i/>
          <w:color w:val="BFBFBF" w:themeColor="background1" w:themeShade="BF"/>
          <w:sz w:val="20"/>
          <w:szCs w:val="20"/>
        </w:rPr>
        <w:t>bude doplněno před podpisem smlouvy</w:t>
      </w:r>
    </w:p>
    <w:p w:rsidR="00815EBD" w:rsidRPr="004C67E7" w:rsidRDefault="00815EBD" w:rsidP="00815EBD">
      <w:pPr>
        <w:ind w:left="2127" w:hanging="2127"/>
        <w:jc w:val="both"/>
        <w:rPr>
          <w:rFonts w:asciiTheme="minorHAnsi" w:hAnsiTheme="minorHAnsi" w:cstheme="minorHAnsi"/>
          <w:iCs/>
          <w:sz w:val="20"/>
          <w:szCs w:val="20"/>
        </w:rPr>
      </w:pPr>
      <w:r w:rsidRPr="004C67E7">
        <w:rPr>
          <w:rFonts w:asciiTheme="minorHAnsi" w:hAnsiTheme="minorHAnsi" w:cstheme="minorHAnsi"/>
          <w:iCs/>
          <w:sz w:val="20"/>
          <w:szCs w:val="20"/>
        </w:rPr>
        <w:t xml:space="preserve">číslo účtu: </w:t>
      </w:r>
      <w:r w:rsidR="0061106A" w:rsidRPr="004C67E7">
        <w:rPr>
          <w:rFonts w:asciiTheme="minorHAnsi" w:hAnsiTheme="minorHAnsi" w:cstheme="minorHAnsi"/>
          <w:iCs/>
          <w:sz w:val="20"/>
          <w:szCs w:val="20"/>
        </w:rPr>
        <w:tab/>
      </w:r>
      <w:r w:rsidR="0061106A" w:rsidRPr="004C67E7">
        <w:rPr>
          <w:rFonts w:asciiTheme="minorHAnsi" w:hAnsiTheme="minorHAnsi" w:cstheme="minorHAnsi"/>
          <w:i/>
          <w:color w:val="BFBFBF" w:themeColor="background1" w:themeShade="BF"/>
          <w:sz w:val="20"/>
          <w:szCs w:val="20"/>
        </w:rPr>
        <w:t>bude doplněno před podpisem smlouvy</w:t>
      </w:r>
    </w:p>
    <w:p w:rsidR="00815EBD" w:rsidRPr="004C67E7" w:rsidRDefault="00815EBD" w:rsidP="00815EBD">
      <w:pPr>
        <w:rPr>
          <w:rFonts w:asciiTheme="minorHAnsi" w:hAnsiTheme="minorHAnsi" w:cstheme="minorHAnsi"/>
          <w:bCs/>
          <w:sz w:val="20"/>
          <w:szCs w:val="20"/>
        </w:rPr>
      </w:pPr>
      <w:r w:rsidRPr="004C67E7">
        <w:rPr>
          <w:rFonts w:asciiTheme="minorHAnsi" w:hAnsiTheme="minorHAnsi" w:cstheme="minorHAnsi"/>
          <w:sz w:val="20"/>
          <w:szCs w:val="20"/>
        </w:rPr>
        <w:t>zastoupen</w:t>
      </w:r>
      <w:r w:rsidR="0061106A" w:rsidRPr="004C67E7">
        <w:rPr>
          <w:rFonts w:asciiTheme="minorHAnsi" w:hAnsiTheme="minorHAnsi" w:cstheme="minorHAnsi"/>
          <w:sz w:val="20"/>
          <w:szCs w:val="20"/>
        </w:rPr>
        <w:t>o</w:t>
      </w:r>
      <w:r w:rsidRPr="004C67E7">
        <w:rPr>
          <w:rFonts w:asciiTheme="minorHAnsi" w:hAnsiTheme="minorHAnsi" w:cstheme="minorHAnsi"/>
          <w:sz w:val="20"/>
          <w:szCs w:val="20"/>
        </w:rPr>
        <w:t xml:space="preserve">: </w:t>
      </w:r>
      <w:r w:rsidR="0061106A" w:rsidRPr="004C67E7">
        <w:rPr>
          <w:rFonts w:asciiTheme="minorHAnsi" w:hAnsiTheme="minorHAnsi" w:cstheme="minorHAnsi"/>
          <w:sz w:val="20"/>
          <w:szCs w:val="20"/>
        </w:rPr>
        <w:tab/>
      </w:r>
      <w:r w:rsidR="0061106A" w:rsidRPr="004C67E7">
        <w:rPr>
          <w:rFonts w:asciiTheme="minorHAnsi" w:hAnsiTheme="minorHAnsi" w:cstheme="minorHAnsi"/>
          <w:sz w:val="20"/>
          <w:szCs w:val="20"/>
        </w:rPr>
        <w:tab/>
      </w:r>
      <w:r w:rsidR="00CA511D" w:rsidRPr="00CA511D">
        <w:rPr>
          <w:rFonts w:asciiTheme="minorHAnsi" w:hAnsiTheme="minorHAnsi" w:cstheme="minorHAnsi"/>
          <w:bCs/>
          <w:sz w:val="20"/>
          <w:szCs w:val="20"/>
        </w:rPr>
        <w:t>Alexandr</w:t>
      </w:r>
      <w:r w:rsidR="00CA511D">
        <w:rPr>
          <w:rFonts w:asciiTheme="minorHAnsi" w:hAnsiTheme="minorHAnsi" w:cstheme="minorHAnsi"/>
          <w:bCs/>
          <w:sz w:val="20"/>
          <w:szCs w:val="20"/>
        </w:rPr>
        <w:t>em</w:t>
      </w:r>
      <w:r w:rsidR="00CA511D" w:rsidRPr="00CA511D">
        <w:rPr>
          <w:rFonts w:asciiTheme="minorHAnsi" w:hAnsiTheme="minorHAnsi" w:cstheme="minorHAnsi"/>
          <w:bCs/>
          <w:sz w:val="20"/>
          <w:szCs w:val="20"/>
        </w:rPr>
        <w:t xml:space="preserve"> </w:t>
      </w:r>
      <w:proofErr w:type="spellStart"/>
      <w:r w:rsidR="00CA511D" w:rsidRPr="00CA511D">
        <w:rPr>
          <w:rFonts w:asciiTheme="minorHAnsi" w:hAnsiTheme="minorHAnsi" w:cstheme="minorHAnsi"/>
          <w:bCs/>
          <w:sz w:val="20"/>
          <w:szCs w:val="20"/>
        </w:rPr>
        <w:t>T</w:t>
      </w:r>
      <w:r w:rsidR="00CA511D">
        <w:rPr>
          <w:rFonts w:asciiTheme="minorHAnsi" w:hAnsiTheme="minorHAnsi" w:cstheme="minorHAnsi"/>
          <w:bCs/>
          <w:sz w:val="20"/>
          <w:szCs w:val="20"/>
        </w:rPr>
        <w:t>erekem</w:t>
      </w:r>
      <w:proofErr w:type="spellEnd"/>
      <w:r w:rsidR="0061106A" w:rsidRPr="004C67E7">
        <w:rPr>
          <w:rFonts w:asciiTheme="minorHAnsi" w:hAnsiTheme="minorHAnsi" w:cstheme="minorHAnsi"/>
          <w:bCs/>
          <w:sz w:val="20"/>
          <w:szCs w:val="20"/>
        </w:rPr>
        <w:t>, starostou města</w:t>
      </w:r>
    </w:p>
    <w:p w:rsidR="00815EBD" w:rsidRPr="004C67E7" w:rsidRDefault="00815EBD" w:rsidP="00815EBD">
      <w:pPr>
        <w:rPr>
          <w:rFonts w:asciiTheme="minorHAnsi" w:hAnsiTheme="minorHAnsi" w:cstheme="minorHAnsi"/>
          <w:i/>
          <w:sz w:val="20"/>
          <w:szCs w:val="20"/>
        </w:rPr>
      </w:pPr>
    </w:p>
    <w:p w:rsidR="00815EBD" w:rsidRPr="004C67E7" w:rsidRDefault="00815EBD" w:rsidP="00815EBD">
      <w:pPr>
        <w:rPr>
          <w:rFonts w:asciiTheme="minorHAnsi" w:hAnsiTheme="minorHAnsi" w:cstheme="minorHAnsi"/>
          <w:i/>
          <w:sz w:val="20"/>
          <w:szCs w:val="20"/>
        </w:rPr>
      </w:pPr>
      <w:r w:rsidRPr="004C67E7">
        <w:rPr>
          <w:rFonts w:asciiTheme="minorHAnsi" w:hAnsiTheme="minorHAnsi" w:cstheme="minorHAnsi"/>
          <w:i/>
          <w:sz w:val="20"/>
          <w:szCs w:val="20"/>
        </w:rPr>
        <w:t>na straně jedné jako objednatel (dále jen „objednatel“)</w:t>
      </w:r>
    </w:p>
    <w:p w:rsidR="00815EBD" w:rsidRPr="004C67E7" w:rsidRDefault="00815EBD" w:rsidP="00815EBD">
      <w:pPr>
        <w:rPr>
          <w:rFonts w:asciiTheme="minorHAnsi" w:hAnsiTheme="minorHAnsi" w:cstheme="minorHAnsi"/>
          <w:color w:val="auto"/>
          <w:sz w:val="20"/>
          <w:szCs w:val="20"/>
        </w:rPr>
      </w:pPr>
    </w:p>
    <w:p w:rsidR="00815EBD" w:rsidRPr="004C67E7" w:rsidRDefault="00815EBD" w:rsidP="00815EBD">
      <w:pPr>
        <w:rPr>
          <w:rFonts w:asciiTheme="minorHAnsi" w:hAnsiTheme="minorHAnsi" w:cstheme="minorHAnsi"/>
          <w:color w:val="auto"/>
          <w:sz w:val="20"/>
          <w:szCs w:val="20"/>
        </w:rPr>
      </w:pPr>
      <w:r w:rsidRPr="004C67E7">
        <w:rPr>
          <w:rFonts w:asciiTheme="minorHAnsi" w:hAnsiTheme="minorHAnsi" w:cstheme="minorHAnsi"/>
          <w:color w:val="auto"/>
          <w:sz w:val="20"/>
          <w:szCs w:val="20"/>
        </w:rPr>
        <w:t>a</w:t>
      </w:r>
    </w:p>
    <w:p w:rsidR="00815EBD" w:rsidRPr="004C67E7" w:rsidRDefault="00815EBD" w:rsidP="00815EBD">
      <w:pPr>
        <w:rPr>
          <w:rFonts w:asciiTheme="minorHAnsi" w:hAnsiTheme="minorHAnsi" w:cstheme="minorHAnsi"/>
          <w:b/>
          <w:color w:val="auto"/>
          <w:sz w:val="20"/>
          <w:szCs w:val="20"/>
        </w:rPr>
      </w:pPr>
    </w:p>
    <w:p w:rsidR="00815EBD" w:rsidRPr="004C67E7" w:rsidRDefault="00815EBD" w:rsidP="00815EBD">
      <w:pPr>
        <w:rPr>
          <w:rFonts w:asciiTheme="minorHAnsi" w:hAnsiTheme="minorHAnsi" w:cstheme="minorHAnsi"/>
          <w:b/>
          <w:color w:val="auto"/>
          <w:sz w:val="20"/>
          <w:szCs w:val="20"/>
        </w:rPr>
      </w:pPr>
    </w:p>
    <w:p w:rsidR="00815EBD" w:rsidRPr="004C67E7" w:rsidRDefault="00815EBD" w:rsidP="00815EBD">
      <w:pPr>
        <w:rPr>
          <w:rFonts w:asciiTheme="minorHAnsi" w:hAnsiTheme="minorHAnsi" w:cstheme="minorHAnsi"/>
          <w:b/>
          <w:iCs/>
          <w:color w:val="0000FF"/>
          <w:sz w:val="20"/>
          <w:szCs w:val="20"/>
        </w:rPr>
      </w:pPr>
      <w:r w:rsidRPr="004C67E7">
        <w:rPr>
          <w:rFonts w:asciiTheme="minorHAnsi" w:hAnsiTheme="minorHAnsi" w:cstheme="minorHAnsi"/>
          <w:b/>
          <w:iCs/>
          <w:color w:val="auto"/>
          <w:sz w:val="20"/>
          <w:szCs w:val="20"/>
        </w:rPr>
        <w:t>…………………………………………………</w:t>
      </w:r>
      <w:r w:rsidR="0061106A" w:rsidRPr="004C67E7">
        <w:rPr>
          <w:rFonts w:asciiTheme="minorHAnsi" w:hAnsiTheme="minorHAnsi" w:cstheme="minorHAnsi"/>
          <w:b/>
          <w:iCs/>
          <w:color w:val="auto"/>
          <w:sz w:val="20"/>
          <w:szCs w:val="20"/>
        </w:rPr>
        <w:t xml:space="preserve"> </w:t>
      </w:r>
      <w:r w:rsidR="0061106A" w:rsidRPr="004C67E7">
        <w:rPr>
          <w:rFonts w:asciiTheme="minorHAnsi" w:hAnsiTheme="minorHAnsi" w:cstheme="minorHAnsi"/>
          <w:i/>
          <w:iCs/>
          <w:color w:val="4472C4" w:themeColor="accent5"/>
          <w:sz w:val="20"/>
          <w:szCs w:val="20"/>
        </w:rPr>
        <w:t>(doplní účastník)</w:t>
      </w:r>
    </w:p>
    <w:p w:rsidR="00815EBD" w:rsidRPr="004C67E7" w:rsidRDefault="00815EBD" w:rsidP="00815EBD">
      <w:pPr>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sídlo: </w:t>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i/>
          <w:iCs/>
          <w:color w:val="4472C4" w:themeColor="accent5"/>
          <w:sz w:val="20"/>
          <w:szCs w:val="20"/>
        </w:rPr>
        <w:t>(doplní účastník)</w:t>
      </w:r>
      <w:r w:rsidR="0061106A" w:rsidRPr="004C67E7">
        <w:rPr>
          <w:rFonts w:asciiTheme="minorHAnsi" w:hAnsiTheme="minorHAnsi" w:cstheme="minorHAnsi"/>
          <w:color w:val="auto"/>
          <w:sz w:val="20"/>
          <w:szCs w:val="20"/>
        </w:rPr>
        <w:tab/>
      </w:r>
    </w:p>
    <w:p w:rsidR="00815EBD" w:rsidRPr="004C67E7" w:rsidRDefault="00815EBD" w:rsidP="00815EBD">
      <w:pPr>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IČO: </w:t>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i/>
          <w:iCs/>
          <w:color w:val="4472C4" w:themeColor="accent5"/>
          <w:sz w:val="20"/>
          <w:szCs w:val="20"/>
        </w:rPr>
        <w:t>(doplní účastník)</w:t>
      </w:r>
    </w:p>
    <w:p w:rsidR="00815EBD" w:rsidRPr="004C67E7" w:rsidRDefault="00815EBD" w:rsidP="00815EBD">
      <w:pPr>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DIČ: </w:t>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i/>
          <w:iCs/>
          <w:color w:val="4472C4" w:themeColor="accent5"/>
          <w:sz w:val="20"/>
          <w:szCs w:val="20"/>
        </w:rPr>
        <w:t>(doplní účastník)</w:t>
      </w:r>
    </w:p>
    <w:p w:rsidR="00815EBD" w:rsidRPr="004C67E7" w:rsidRDefault="00815EBD" w:rsidP="0061106A">
      <w:pPr>
        <w:ind w:left="2127" w:hanging="2127"/>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bankovní spojení: </w:t>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i/>
          <w:iCs/>
          <w:color w:val="4472C4" w:themeColor="accent5"/>
          <w:sz w:val="20"/>
          <w:szCs w:val="20"/>
        </w:rPr>
        <w:t>(doplní účastník)</w:t>
      </w:r>
    </w:p>
    <w:p w:rsidR="00815EBD" w:rsidRPr="004C67E7" w:rsidRDefault="00815EBD" w:rsidP="0061106A">
      <w:pPr>
        <w:tabs>
          <w:tab w:val="left" w:pos="2127"/>
        </w:tabs>
        <w:ind w:left="2694" w:hanging="2694"/>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číslo účtu: </w:t>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i/>
          <w:iCs/>
          <w:color w:val="4472C4" w:themeColor="accent5"/>
          <w:sz w:val="20"/>
          <w:szCs w:val="20"/>
        </w:rPr>
        <w:t>(doplní účastník)</w:t>
      </w:r>
    </w:p>
    <w:p w:rsidR="00815EBD" w:rsidRPr="004C67E7" w:rsidRDefault="00815EBD" w:rsidP="00815EBD">
      <w:pPr>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zastoupený:  </w:t>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color w:val="auto"/>
          <w:sz w:val="20"/>
          <w:szCs w:val="20"/>
        </w:rPr>
        <w:tab/>
      </w:r>
      <w:r w:rsidR="0061106A" w:rsidRPr="004C67E7">
        <w:rPr>
          <w:rFonts w:asciiTheme="minorHAnsi" w:hAnsiTheme="minorHAnsi" w:cstheme="minorHAnsi"/>
          <w:i/>
          <w:iCs/>
          <w:color w:val="4472C4" w:themeColor="accent5"/>
          <w:sz w:val="20"/>
          <w:szCs w:val="20"/>
        </w:rPr>
        <w:t>(doplní účastník)</w:t>
      </w:r>
    </w:p>
    <w:p w:rsidR="00815EBD" w:rsidRPr="004C67E7" w:rsidRDefault="00815EBD" w:rsidP="00815EBD">
      <w:pPr>
        <w:rPr>
          <w:rFonts w:asciiTheme="minorHAnsi" w:hAnsiTheme="minorHAnsi" w:cstheme="minorHAnsi"/>
          <w:color w:val="auto"/>
          <w:sz w:val="20"/>
          <w:szCs w:val="20"/>
        </w:rPr>
      </w:pPr>
      <w:r w:rsidRPr="004C67E7">
        <w:rPr>
          <w:rFonts w:asciiTheme="minorHAnsi" w:hAnsiTheme="minorHAnsi" w:cstheme="minorHAnsi"/>
          <w:color w:val="auto"/>
          <w:sz w:val="20"/>
          <w:szCs w:val="20"/>
        </w:rPr>
        <w:t>zapsaný v obchodním rejstříku vedeném Krajským soudem v …………….. oddíl ……………..  vložka ……………..</w:t>
      </w:r>
      <w:r w:rsidR="0061106A" w:rsidRPr="004C67E7">
        <w:rPr>
          <w:rFonts w:asciiTheme="minorHAnsi" w:hAnsiTheme="minorHAnsi" w:cstheme="minorHAnsi"/>
          <w:i/>
          <w:iCs/>
          <w:color w:val="4472C4" w:themeColor="accent5"/>
          <w:sz w:val="20"/>
          <w:szCs w:val="20"/>
        </w:rPr>
        <w:t>(doplní účastník)</w:t>
      </w:r>
    </w:p>
    <w:p w:rsidR="00815EBD" w:rsidRPr="004C67E7" w:rsidRDefault="00815EBD" w:rsidP="00815EBD">
      <w:pPr>
        <w:jc w:val="both"/>
        <w:rPr>
          <w:rFonts w:asciiTheme="minorHAnsi" w:hAnsiTheme="minorHAnsi" w:cstheme="minorHAnsi"/>
          <w:color w:val="auto"/>
          <w:sz w:val="20"/>
          <w:szCs w:val="20"/>
        </w:rPr>
      </w:pPr>
    </w:p>
    <w:p w:rsidR="00815EBD" w:rsidRPr="004C67E7" w:rsidRDefault="00815EBD" w:rsidP="00815EBD">
      <w:pPr>
        <w:jc w:val="both"/>
        <w:rPr>
          <w:rFonts w:asciiTheme="minorHAnsi" w:hAnsiTheme="minorHAnsi" w:cstheme="minorHAnsi"/>
          <w:i/>
          <w:snapToGrid w:val="0"/>
          <w:color w:val="auto"/>
          <w:sz w:val="20"/>
          <w:szCs w:val="20"/>
        </w:rPr>
      </w:pPr>
      <w:r w:rsidRPr="004C67E7">
        <w:rPr>
          <w:rFonts w:asciiTheme="minorHAnsi" w:hAnsiTheme="minorHAnsi" w:cstheme="minorHAnsi"/>
          <w:i/>
          <w:snapToGrid w:val="0"/>
          <w:color w:val="auto"/>
          <w:sz w:val="20"/>
          <w:szCs w:val="20"/>
        </w:rPr>
        <w:t>na straně druhé jako zhotovitel (dále jen „zhotovitel“)</w:t>
      </w:r>
    </w:p>
    <w:p w:rsidR="00815EBD" w:rsidRPr="004C67E7" w:rsidRDefault="00815EBD" w:rsidP="00815EBD">
      <w:pPr>
        <w:jc w:val="both"/>
        <w:rPr>
          <w:rFonts w:asciiTheme="minorHAnsi" w:hAnsiTheme="minorHAnsi" w:cstheme="minorHAnsi"/>
          <w:i/>
          <w:snapToGrid w:val="0"/>
          <w:color w:val="auto"/>
          <w:sz w:val="20"/>
          <w:szCs w:val="20"/>
        </w:rPr>
      </w:pPr>
    </w:p>
    <w:p w:rsidR="00815EBD" w:rsidRPr="004C67E7" w:rsidRDefault="00815EBD" w:rsidP="00815EBD">
      <w:pPr>
        <w:jc w:val="both"/>
        <w:rPr>
          <w:rFonts w:asciiTheme="minorHAnsi" w:hAnsiTheme="minorHAnsi" w:cstheme="minorHAnsi"/>
          <w:color w:val="auto"/>
          <w:sz w:val="20"/>
          <w:szCs w:val="20"/>
        </w:rPr>
      </w:pPr>
      <w:r w:rsidRPr="004C67E7">
        <w:rPr>
          <w:rFonts w:asciiTheme="minorHAnsi" w:hAnsiTheme="minorHAnsi" w:cstheme="minorHAnsi"/>
          <w:i/>
          <w:snapToGrid w:val="0"/>
          <w:color w:val="auto"/>
          <w:sz w:val="20"/>
          <w:szCs w:val="20"/>
        </w:rPr>
        <w:t>(společně jako „smluvní strany“)</w:t>
      </w:r>
    </w:p>
    <w:p w:rsidR="00815EBD" w:rsidRPr="004C67E7" w:rsidRDefault="00815EBD" w:rsidP="00815EBD">
      <w:pPr>
        <w:jc w:val="both"/>
        <w:rPr>
          <w:rFonts w:asciiTheme="minorHAnsi" w:hAnsiTheme="minorHAnsi" w:cstheme="minorHAnsi"/>
          <w:color w:val="auto"/>
          <w:sz w:val="22"/>
          <w:szCs w:val="20"/>
        </w:rPr>
      </w:pPr>
    </w:p>
    <w:p w:rsidR="00815EBD" w:rsidRPr="004C67E7" w:rsidRDefault="00815EBD" w:rsidP="00815EBD">
      <w:pPr>
        <w:jc w:val="both"/>
        <w:rPr>
          <w:rFonts w:asciiTheme="minorHAnsi" w:hAnsiTheme="minorHAnsi" w:cstheme="minorHAnsi"/>
          <w:color w:val="auto"/>
          <w:sz w:val="22"/>
          <w:szCs w:val="20"/>
        </w:rPr>
      </w:pPr>
    </w:p>
    <w:p w:rsidR="00815EBD" w:rsidRPr="004C67E7" w:rsidRDefault="00815EBD" w:rsidP="00815EBD">
      <w:pPr>
        <w:spacing w:after="120" w:line="276" w:lineRule="auto"/>
        <w:jc w:val="both"/>
        <w:rPr>
          <w:rFonts w:asciiTheme="minorHAnsi" w:hAnsiTheme="minorHAnsi" w:cstheme="minorHAnsi"/>
          <w:color w:val="auto"/>
          <w:sz w:val="22"/>
          <w:szCs w:val="20"/>
        </w:rPr>
      </w:pPr>
      <w:r w:rsidRPr="004C67E7">
        <w:rPr>
          <w:rFonts w:asciiTheme="minorHAnsi" w:hAnsiTheme="minorHAnsi" w:cstheme="minorHAnsi"/>
          <w:color w:val="auto"/>
          <w:sz w:val="22"/>
          <w:szCs w:val="20"/>
        </w:rPr>
        <w:t>PREAMBULE</w:t>
      </w:r>
    </w:p>
    <w:p w:rsidR="00815EBD" w:rsidRPr="004C67E7" w:rsidRDefault="00815EBD" w:rsidP="00815EBD">
      <w:pPr>
        <w:spacing w:after="120" w:line="276" w:lineRule="auto"/>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Vzhledem k tomu, že:</w:t>
      </w:r>
    </w:p>
    <w:p w:rsidR="00815EBD" w:rsidRPr="004C67E7" w:rsidRDefault="00815EBD" w:rsidP="00815EBD">
      <w:pPr>
        <w:numPr>
          <w:ilvl w:val="0"/>
          <w:numId w:val="1"/>
        </w:numPr>
        <w:spacing w:after="120" w:line="276" w:lineRule="auto"/>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Zhotovitel je držitelem potřebného živnostenského oprávnění a má řádné vybavení, zkušenosti a schopnosti, aby řádně a včas provedl dílo dle této smlouvy; a</w:t>
      </w:r>
    </w:p>
    <w:p w:rsidR="00815EBD" w:rsidRPr="004C67E7" w:rsidRDefault="00815EBD" w:rsidP="00CA511D">
      <w:pPr>
        <w:numPr>
          <w:ilvl w:val="0"/>
          <w:numId w:val="1"/>
        </w:numPr>
        <w:spacing w:after="120" w:line="276" w:lineRule="auto"/>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Zhotovitel je vybraným </w:t>
      </w:r>
      <w:r w:rsidR="00C568F6">
        <w:rPr>
          <w:rFonts w:asciiTheme="minorHAnsi" w:hAnsiTheme="minorHAnsi" w:cstheme="minorHAnsi"/>
          <w:color w:val="auto"/>
          <w:sz w:val="20"/>
          <w:szCs w:val="20"/>
        </w:rPr>
        <w:t>zhotovitel</w:t>
      </w:r>
      <w:r w:rsidRPr="004C67E7">
        <w:rPr>
          <w:rFonts w:asciiTheme="minorHAnsi" w:hAnsiTheme="minorHAnsi" w:cstheme="minorHAnsi"/>
          <w:color w:val="auto"/>
          <w:sz w:val="20"/>
          <w:szCs w:val="20"/>
        </w:rPr>
        <w:t>em veřejné zakázky „</w:t>
      </w:r>
      <w:r w:rsidR="00CA511D" w:rsidRPr="00CA511D">
        <w:rPr>
          <w:rFonts w:asciiTheme="minorHAnsi" w:hAnsiTheme="minorHAnsi" w:cstheme="minorHAnsi"/>
          <w:color w:val="auto"/>
          <w:sz w:val="20"/>
          <w:szCs w:val="20"/>
        </w:rPr>
        <w:t>Zpracování projektové dokumentace – Revitalizace objektu Kounice č.p. 613</w:t>
      </w:r>
      <w:r w:rsidR="0061106A" w:rsidRPr="004C67E7">
        <w:rPr>
          <w:rFonts w:asciiTheme="minorHAnsi" w:hAnsiTheme="minorHAnsi" w:cstheme="minorHAnsi"/>
          <w:color w:val="auto"/>
          <w:sz w:val="20"/>
          <w:szCs w:val="20"/>
        </w:rPr>
        <w:t>“</w:t>
      </w:r>
      <w:r w:rsidRPr="004C67E7">
        <w:rPr>
          <w:rFonts w:asciiTheme="minorHAnsi" w:hAnsiTheme="minorHAnsi" w:cstheme="minorHAnsi"/>
          <w:color w:val="auto"/>
          <w:sz w:val="20"/>
          <w:szCs w:val="20"/>
        </w:rPr>
        <w:t>; a</w:t>
      </w:r>
    </w:p>
    <w:p w:rsidR="00815EBD" w:rsidRPr="004C67E7" w:rsidRDefault="00815EBD" w:rsidP="00815EBD">
      <w:pPr>
        <w:numPr>
          <w:ilvl w:val="0"/>
          <w:numId w:val="1"/>
        </w:numPr>
        <w:spacing w:after="120" w:line="276" w:lineRule="auto"/>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Zhotovitel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w:t>
      </w:r>
    </w:p>
    <w:p w:rsidR="00815EBD" w:rsidRPr="004C67E7" w:rsidRDefault="00815EBD" w:rsidP="00815EBD">
      <w:pPr>
        <w:spacing w:after="120" w:line="276" w:lineRule="auto"/>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dohodly se smluvní strany na uzavření této</w:t>
      </w:r>
    </w:p>
    <w:p w:rsidR="00815EBD" w:rsidRPr="004C67E7" w:rsidRDefault="00815EBD" w:rsidP="00815EBD">
      <w:pPr>
        <w:spacing w:line="276" w:lineRule="auto"/>
        <w:jc w:val="both"/>
        <w:rPr>
          <w:rFonts w:asciiTheme="minorHAnsi" w:hAnsiTheme="minorHAnsi" w:cstheme="minorHAnsi"/>
          <w:color w:val="auto"/>
          <w:sz w:val="20"/>
          <w:szCs w:val="20"/>
        </w:rPr>
      </w:pPr>
    </w:p>
    <w:p w:rsidR="00815EBD" w:rsidRPr="004C67E7" w:rsidRDefault="00815EBD" w:rsidP="00815EBD">
      <w:pPr>
        <w:spacing w:after="120" w:line="276" w:lineRule="auto"/>
        <w:jc w:val="center"/>
        <w:rPr>
          <w:rFonts w:asciiTheme="minorHAnsi" w:hAnsiTheme="minorHAnsi" w:cstheme="minorHAnsi"/>
          <w:color w:val="auto"/>
          <w:sz w:val="32"/>
        </w:rPr>
      </w:pPr>
      <w:r w:rsidRPr="004C67E7">
        <w:rPr>
          <w:rFonts w:asciiTheme="minorHAnsi" w:hAnsiTheme="minorHAnsi" w:cstheme="minorHAnsi"/>
          <w:color w:val="auto"/>
          <w:sz w:val="32"/>
        </w:rPr>
        <w:t>S M L O U V Y  O  D Í L O</w:t>
      </w:r>
    </w:p>
    <w:p w:rsidR="00815EBD" w:rsidRPr="004C67E7" w:rsidRDefault="00815EBD" w:rsidP="00815EBD">
      <w:pPr>
        <w:autoSpaceDE w:val="0"/>
        <w:autoSpaceDN w:val="0"/>
        <w:adjustRightInd w:val="0"/>
        <w:spacing w:after="120" w:line="276" w:lineRule="auto"/>
        <w:jc w:val="center"/>
        <w:rPr>
          <w:rFonts w:asciiTheme="minorHAnsi" w:eastAsiaTheme="minorHAnsi" w:hAnsiTheme="minorHAnsi" w:cstheme="minorHAnsi"/>
          <w:sz w:val="20"/>
          <w:szCs w:val="20"/>
          <w:lang w:eastAsia="en-US"/>
        </w:rPr>
      </w:pPr>
      <w:r w:rsidRPr="004C67E7">
        <w:rPr>
          <w:rFonts w:asciiTheme="minorHAnsi" w:eastAsiaTheme="minorHAnsi" w:hAnsiTheme="minorHAnsi" w:cstheme="minorHAnsi"/>
          <w:sz w:val="20"/>
          <w:szCs w:val="20"/>
          <w:lang w:eastAsia="en-US"/>
        </w:rPr>
        <w:t>(dále jen „smlouva“)</w:t>
      </w:r>
    </w:p>
    <w:p w:rsidR="00815EBD" w:rsidRPr="004C67E7" w:rsidRDefault="00815EBD" w:rsidP="00815EBD">
      <w:pPr>
        <w:spacing w:after="120" w:line="276" w:lineRule="auto"/>
        <w:jc w:val="center"/>
        <w:rPr>
          <w:rFonts w:asciiTheme="minorHAnsi" w:hAnsiTheme="minorHAnsi" w:cstheme="minorHAnsi"/>
          <w:snapToGrid w:val="0"/>
          <w:color w:val="auto"/>
          <w:sz w:val="20"/>
          <w:szCs w:val="20"/>
        </w:rPr>
      </w:pPr>
      <w:r w:rsidRPr="004C67E7">
        <w:rPr>
          <w:rFonts w:asciiTheme="minorHAnsi" w:hAnsiTheme="minorHAnsi" w:cstheme="minorHAnsi"/>
          <w:snapToGrid w:val="0"/>
          <w:color w:val="auto"/>
          <w:sz w:val="20"/>
          <w:szCs w:val="20"/>
        </w:rPr>
        <w:t>dle § 2586 a následujících zákona č. 89/2012 Sb., občanský zákoník, ve znění pozdějších předpisů (dále jen „občanský zákoník“)</w:t>
      </w:r>
    </w:p>
    <w:p w:rsidR="00815EBD" w:rsidRPr="004C67E7" w:rsidRDefault="00815EBD" w:rsidP="00815EBD">
      <w:pPr>
        <w:spacing w:line="276" w:lineRule="auto"/>
        <w:rPr>
          <w:rFonts w:asciiTheme="minorHAnsi" w:hAnsiTheme="minorHAnsi" w:cstheme="minorHAnsi"/>
          <w:sz w:val="20"/>
          <w:szCs w:val="20"/>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Předmět smlouvy a podmínky plnění smlouvy</w:t>
      </w:r>
    </w:p>
    <w:p w:rsidR="00815EBD" w:rsidRPr="004C67E7" w:rsidRDefault="00815EBD" w:rsidP="00815EBD">
      <w:pPr>
        <w:pStyle w:val="Zkladntext2"/>
        <w:numPr>
          <w:ilvl w:val="0"/>
          <w:numId w:val="2"/>
        </w:numPr>
        <w:spacing w:after="120" w:line="276" w:lineRule="auto"/>
        <w:rPr>
          <w:rFonts w:asciiTheme="minorHAnsi" w:hAnsiTheme="minorHAnsi" w:cstheme="minorHAnsi"/>
          <w:color w:val="auto"/>
          <w:sz w:val="20"/>
          <w:szCs w:val="20"/>
        </w:rPr>
      </w:pPr>
      <w:r w:rsidRPr="004C67E7">
        <w:rPr>
          <w:rFonts w:asciiTheme="minorHAnsi" w:hAnsiTheme="minorHAnsi" w:cstheme="minorHAnsi"/>
          <w:color w:val="auto"/>
          <w:sz w:val="20"/>
          <w:szCs w:val="20"/>
        </w:rPr>
        <w:t>Zhotovitel se touto smlouvou zavazuje provést pro objednatele řádně a včas, na svůj náklad a nebezpečí, sjednané dílo dle této smlouvy a objednatel se zavazuje za provedené dílo zaplatit zhotoviteli cenu ve výši a za podmínek sjednaných v této smlouvě.</w:t>
      </w:r>
    </w:p>
    <w:p w:rsidR="00815EBD" w:rsidRPr="00CA511D" w:rsidRDefault="00815EBD" w:rsidP="0061106A">
      <w:pPr>
        <w:pStyle w:val="Zkladntext2"/>
        <w:numPr>
          <w:ilvl w:val="0"/>
          <w:numId w:val="2"/>
        </w:numPr>
        <w:spacing w:after="120" w:line="276" w:lineRule="auto"/>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Zhotovitel provede dílo dle této smlouvy tím, že řádně a včas </w:t>
      </w:r>
      <w:r w:rsidR="00CA511D">
        <w:rPr>
          <w:rFonts w:asciiTheme="minorHAnsi" w:hAnsiTheme="minorHAnsi" w:cstheme="minorHAnsi"/>
          <w:color w:val="auto"/>
          <w:sz w:val="20"/>
          <w:szCs w:val="20"/>
        </w:rPr>
        <w:t xml:space="preserve">zpracuje architektonickou studii, projektovou dokumentaci pro sloučené územní stavební povolení (dále jen „PD DUR+DSP“)  </w:t>
      </w:r>
      <w:r w:rsidRPr="004C67E7">
        <w:rPr>
          <w:rFonts w:asciiTheme="minorHAnsi" w:hAnsiTheme="minorHAnsi" w:cstheme="minorHAnsi"/>
          <w:color w:val="auto"/>
          <w:sz w:val="20"/>
          <w:szCs w:val="20"/>
        </w:rPr>
        <w:t xml:space="preserve"> projektovou dokumentaci pro provádění stavby </w:t>
      </w:r>
      <w:r w:rsidR="00CA511D">
        <w:rPr>
          <w:rFonts w:asciiTheme="minorHAnsi" w:hAnsiTheme="minorHAnsi" w:cstheme="minorHAnsi"/>
          <w:color w:val="auto"/>
          <w:sz w:val="20"/>
          <w:szCs w:val="20"/>
        </w:rPr>
        <w:t>(</w:t>
      </w:r>
      <w:r w:rsidR="00CA511D" w:rsidRPr="004C67E7">
        <w:rPr>
          <w:rFonts w:asciiTheme="minorHAnsi" w:hAnsiTheme="minorHAnsi" w:cstheme="minorHAnsi"/>
          <w:sz w:val="20"/>
          <w:szCs w:val="20"/>
        </w:rPr>
        <w:t>dále jen „</w:t>
      </w:r>
      <w:r w:rsidR="00CA511D">
        <w:rPr>
          <w:rFonts w:asciiTheme="minorHAnsi" w:hAnsiTheme="minorHAnsi" w:cstheme="minorHAnsi"/>
          <w:sz w:val="20"/>
          <w:szCs w:val="20"/>
        </w:rPr>
        <w:t xml:space="preserve">PD </w:t>
      </w:r>
      <w:r w:rsidR="00CA511D" w:rsidRPr="004C67E7">
        <w:rPr>
          <w:rFonts w:asciiTheme="minorHAnsi" w:hAnsiTheme="minorHAnsi" w:cstheme="minorHAnsi"/>
          <w:sz w:val="20"/>
          <w:szCs w:val="20"/>
        </w:rPr>
        <w:t xml:space="preserve">DPS“) </w:t>
      </w:r>
      <w:r w:rsidRPr="004C67E7">
        <w:rPr>
          <w:rFonts w:asciiTheme="minorHAnsi" w:hAnsiTheme="minorHAnsi" w:cstheme="minorHAnsi"/>
          <w:color w:val="auto"/>
          <w:sz w:val="20"/>
          <w:szCs w:val="20"/>
        </w:rPr>
        <w:t>a zajistí výkon inženýrské činnosti v souladu s veškerými pokyny a podklady předanými objednatelem zhotoviteli v rozsahu této smlouvy a dle obecně závazných právních předpisů, ČSN, ČN, EN a ostatních norem</w:t>
      </w:r>
      <w:r w:rsidR="0061106A" w:rsidRPr="004C67E7">
        <w:rPr>
          <w:rFonts w:asciiTheme="minorHAnsi" w:hAnsiTheme="minorHAnsi" w:cstheme="minorHAnsi"/>
          <w:sz w:val="20"/>
          <w:szCs w:val="20"/>
        </w:rPr>
        <w:t>. Předmětem plnění díla je projektová činnost, inženýrská činnost a výkon autorského dozoru v souvislosti s</w:t>
      </w:r>
      <w:r w:rsidR="00CA511D">
        <w:rPr>
          <w:rFonts w:asciiTheme="minorHAnsi" w:hAnsiTheme="minorHAnsi" w:cstheme="minorHAnsi"/>
          <w:sz w:val="20"/>
          <w:szCs w:val="20"/>
        </w:rPr>
        <w:t xml:space="preserve"> revitalizací objektu Kounice č.p. 13 </w:t>
      </w:r>
      <w:r w:rsidR="0061106A" w:rsidRPr="004C67E7">
        <w:rPr>
          <w:rFonts w:asciiTheme="minorHAnsi" w:hAnsiTheme="minorHAnsi" w:cstheme="minorHAnsi"/>
          <w:sz w:val="20"/>
          <w:szCs w:val="20"/>
        </w:rPr>
        <w:t xml:space="preserve">ve městě </w:t>
      </w:r>
      <w:r w:rsidR="00CA511D">
        <w:rPr>
          <w:rFonts w:asciiTheme="minorHAnsi" w:hAnsiTheme="minorHAnsi" w:cstheme="minorHAnsi"/>
          <w:sz w:val="20"/>
          <w:szCs w:val="20"/>
        </w:rPr>
        <w:t>Horní Slavkov</w:t>
      </w:r>
      <w:r w:rsidR="0061106A" w:rsidRPr="004C67E7">
        <w:rPr>
          <w:rFonts w:asciiTheme="minorHAnsi" w:hAnsiTheme="minorHAnsi" w:cstheme="minorHAnsi"/>
          <w:sz w:val="20"/>
          <w:szCs w:val="20"/>
        </w:rPr>
        <w:t>.</w:t>
      </w: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Předmětem plnění této veřejné zakázky je:</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a)</w:t>
      </w:r>
      <w:r w:rsidRPr="00CA511D">
        <w:rPr>
          <w:rFonts w:asciiTheme="minorHAnsi" w:hAnsiTheme="minorHAnsi" w:cstheme="minorHAnsi"/>
          <w:sz w:val="20"/>
          <w:szCs w:val="20"/>
        </w:rPr>
        <w:tab/>
        <w:t>Zpracování architektonické studie</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b)</w:t>
      </w:r>
      <w:r w:rsidRPr="00CA511D">
        <w:rPr>
          <w:rFonts w:asciiTheme="minorHAnsi" w:hAnsiTheme="minorHAnsi" w:cstheme="minorHAnsi"/>
          <w:sz w:val="20"/>
          <w:szCs w:val="20"/>
        </w:rPr>
        <w:tab/>
        <w:t>Zpracování PD DUR+DSP</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c)</w:t>
      </w:r>
      <w:r w:rsidRPr="00CA511D">
        <w:rPr>
          <w:rFonts w:asciiTheme="minorHAnsi" w:hAnsiTheme="minorHAnsi" w:cstheme="minorHAnsi"/>
          <w:sz w:val="20"/>
          <w:szCs w:val="20"/>
        </w:rPr>
        <w:tab/>
        <w:t>Zpracování PD DPS</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d)</w:t>
      </w:r>
      <w:r w:rsidRPr="00CA511D">
        <w:rPr>
          <w:rFonts w:asciiTheme="minorHAnsi" w:hAnsiTheme="minorHAnsi" w:cstheme="minorHAnsi"/>
          <w:sz w:val="20"/>
          <w:szCs w:val="20"/>
        </w:rPr>
        <w:tab/>
        <w:t>Inženýrská činnost</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e)</w:t>
      </w:r>
      <w:r w:rsidRPr="00CA511D">
        <w:rPr>
          <w:rFonts w:asciiTheme="minorHAnsi" w:hAnsiTheme="minorHAnsi" w:cstheme="minorHAnsi"/>
          <w:sz w:val="20"/>
          <w:szCs w:val="20"/>
        </w:rPr>
        <w:tab/>
        <w:t>Výkon autorského dozoru</w:t>
      </w:r>
    </w:p>
    <w:p w:rsidR="00CA511D" w:rsidRPr="00CA511D" w:rsidRDefault="00CA511D" w:rsidP="00CA511D">
      <w:pPr>
        <w:pStyle w:val="Zkladntext2"/>
        <w:spacing w:line="276" w:lineRule="auto"/>
        <w:rPr>
          <w:rFonts w:asciiTheme="minorHAnsi" w:hAnsiTheme="minorHAnsi" w:cstheme="minorHAnsi"/>
          <w:sz w:val="20"/>
          <w:szCs w:val="20"/>
        </w:rPr>
      </w:pP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Projektová dokumentace ve všech stupních bude členěna na tyto stavební objekty:</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w:t>
      </w:r>
      <w:r w:rsidRPr="00CA511D">
        <w:rPr>
          <w:rFonts w:asciiTheme="minorHAnsi" w:hAnsiTheme="minorHAnsi" w:cstheme="minorHAnsi"/>
          <w:sz w:val="20"/>
          <w:szCs w:val="20"/>
        </w:rPr>
        <w:tab/>
        <w:t>SO 01 bytové jednotky, provozovny a stavební úpravy budovy</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w:t>
      </w:r>
      <w:r w:rsidRPr="00CA511D">
        <w:rPr>
          <w:rFonts w:asciiTheme="minorHAnsi" w:hAnsiTheme="minorHAnsi" w:cstheme="minorHAnsi"/>
          <w:sz w:val="20"/>
          <w:szCs w:val="20"/>
        </w:rPr>
        <w:tab/>
        <w:t>SO 02 snížení energetické náročnosti budovy</w:t>
      </w:r>
    </w:p>
    <w:p w:rsidR="00CA511D" w:rsidRPr="00CA511D" w:rsidRDefault="00CA511D" w:rsidP="00CA511D">
      <w:pPr>
        <w:pStyle w:val="Zkladntext2"/>
        <w:spacing w:line="276" w:lineRule="auto"/>
        <w:ind w:left="709"/>
        <w:rPr>
          <w:rFonts w:asciiTheme="minorHAnsi" w:hAnsiTheme="minorHAnsi" w:cstheme="minorHAnsi"/>
          <w:sz w:val="20"/>
          <w:szCs w:val="20"/>
        </w:rPr>
      </w:pPr>
      <w:r w:rsidRPr="00CA511D">
        <w:rPr>
          <w:rFonts w:asciiTheme="minorHAnsi" w:hAnsiTheme="minorHAnsi" w:cstheme="minorHAnsi"/>
          <w:sz w:val="20"/>
          <w:szCs w:val="20"/>
        </w:rPr>
        <w:t>-</w:t>
      </w:r>
      <w:r w:rsidRPr="00CA511D">
        <w:rPr>
          <w:rFonts w:asciiTheme="minorHAnsi" w:hAnsiTheme="minorHAnsi" w:cstheme="minorHAnsi"/>
          <w:sz w:val="20"/>
          <w:szCs w:val="20"/>
        </w:rPr>
        <w:tab/>
        <w:t>SO 02 parkovací plochy</w:t>
      </w:r>
    </w:p>
    <w:p w:rsidR="00CA511D" w:rsidRPr="00CA511D" w:rsidRDefault="00CA511D" w:rsidP="00CA511D">
      <w:pPr>
        <w:pStyle w:val="Zkladntext2"/>
        <w:spacing w:line="276" w:lineRule="auto"/>
        <w:rPr>
          <w:rFonts w:asciiTheme="minorHAnsi" w:hAnsiTheme="minorHAnsi" w:cstheme="minorHAnsi"/>
          <w:sz w:val="20"/>
          <w:szCs w:val="20"/>
        </w:rPr>
      </w:pP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 xml:space="preserve">Projektová dokumentace bude zpracována podle metodiky </w:t>
      </w:r>
      <w:proofErr w:type="spellStart"/>
      <w:r w:rsidRPr="00CA511D">
        <w:rPr>
          <w:rFonts w:asciiTheme="minorHAnsi" w:hAnsiTheme="minorHAnsi" w:cstheme="minorHAnsi"/>
          <w:sz w:val="20"/>
          <w:szCs w:val="20"/>
        </w:rPr>
        <w:t>SBToolCZ</w:t>
      </w:r>
      <w:proofErr w:type="spellEnd"/>
      <w:r w:rsidRPr="00CA511D">
        <w:rPr>
          <w:rFonts w:asciiTheme="minorHAnsi" w:hAnsiTheme="minorHAnsi" w:cstheme="minorHAnsi"/>
          <w:sz w:val="20"/>
          <w:szCs w:val="20"/>
        </w:rPr>
        <w:t xml:space="preserve"> vydan</w:t>
      </w:r>
      <w:r>
        <w:rPr>
          <w:rFonts w:asciiTheme="minorHAnsi" w:hAnsiTheme="minorHAnsi" w:cstheme="minorHAnsi"/>
          <w:sz w:val="20"/>
          <w:szCs w:val="20"/>
        </w:rPr>
        <w:t>é</w:t>
      </w:r>
      <w:r w:rsidRPr="00CA511D">
        <w:rPr>
          <w:rFonts w:asciiTheme="minorHAnsi" w:hAnsiTheme="minorHAnsi" w:cstheme="minorHAnsi"/>
          <w:sz w:val="20"/>
          <w:szCs w:val="20"/>
        </w:rPr>
        <w:t xml:space="preserve"> Česk</w:t>
      </w:r>
      <w:r>
        <w:rPr>
          <w:rFonts w:asciiTheme="minorHAnsi" w:hAnsiTheme="minorHAnsi" w:cstheme="minorHAnsi"/>
          <w:sz w:val="20"/>
          <w:szCs w:val="20"/>
        </w:rPr>
        <w:t>ý</w:t>
      </w:r>
      <w:r w:rsidRPr="00CA511D">
        <w:rPr>
          <w:rFonts w:asciiTheme="minorHAnsi" w:hAnsiTheme="minorHAnsi" w:cstheme="minorHAnsi"/>
          <w:sz w:val="20"/>
          <w:szCs w:val="20"/>
        </w:rPr>
        <w:t>m vysok</w:t>
      </w:r>
      <w:r>
        <w:rPr>
          <w:rFonts w:asciiTheme="minorHAnsi" w:hAnsiTheme="minorHAnsi" w:cstheme="minorHAnsi"/>
          <w:sz w:val="20"/>
          <w:szCs w:val="20"/>
        </w:rPr>
        <w:t>ý</w:t>
      </w:r>
      <w:r w:rsidRPr="00CA511D">
        <w:rPr>
          <w:rFonts w:asciiTheme="minorHAnsi" w:hAnsiTheme="minorHAnsi" w:cstheme="minorHAnsi"/>
          <w:sz w:val="20"/>
          <w:szCs w:val="20"/>
        </w:rPr>
        <w:t>m učení</w:t>
      </w:r>
      <w:r>
        <w:rPr>
          <w:rFonts w:asciiTheme="minorHAnsi" w:hAnsiTheme="minorHAnsi" w:cstheme="minorHAnsi"/>
          <w:sz w:val="20"/>
          <w:szCs w:val="20"/>
        </w:rPr>
        <w:t>m technický</w:t>
      </w:r>
      <w:r w:rsidRPr="00CA511D">
        <w:rPr>
          <w:rFonts w:asciiTheme="minorHAnsi" w:hAnsiTheme="minorHAnsi" w:cstheme="minorHAnsi"/>
          <w:sz w:val="20"/>
          <w:szCs w:val="20"/>
        </w:rPr>
        <w:t xml:space="preserve">m v Praze, která je dostupná na adrese </w:t>
      </w:r>
      <w:hyperlink r:id="rId7" w:history="1">
        <w:r w:rsidRPr="00AD4356">
          <w:rPr>
            <w:rStyle w:val="Hypertextovodkaz"/>
            <w:rFonts w:asciiTheme="minorHAnsi" w:hAnsiTheme="minorHAnsi" w:cstheme="minorHAnsi"/>
            <w:sz w:val="20"/>
            <w:szCs w:val="20"/>
          </w:rPr>
          <w:t>https://mmr.gov.cz/getattachment/Evropska-unie/Narodni-plan-obnovy/1-vyzva-Financni-podpora-na-pripravu-projektu-v-so/Dokumenty/Priloha-c-14-Manual-hodnoceni-SBTCZ-pro-bytove-dom/SBToolCZ-Bytove-domy.pdf.aspx?lang=cs-CZ&amp;ext=.pdf</w:t>
        </w:r>
      </w:hyperlink>
      <w:r>
        <w:rPr>
          <w:rFonts w:asciiTheme="minorHAnsi" w:hAnsiTheme="minorHAnsi" w:cstheme="minorHAnsi"/>
          <w:sz w:val="20"/>
          <w:szCs w:val="20"/>
        </w:rPr>
        <w:t xml:space="preserve"> </w:t>
      </w:r>
    </w:p>
    <w:p w:rsidR="00CA511D" w:rsidRPr="00CA511D" w:rsidRDefault="00CA511D" w:rsidP="00CA511D">
      <w:pPr>
        <w:pStyle w:val="Zkladntext2"/>
        <w:spacing w:line="276" w:lineRule="auto"/>
        <w:rPr>
          <w:rFonts w:asciiTheme="minorHAnsi" w:hAnsiTheme="minorHAnsi" w:cstheme="minorHAnsi"/>
          <w:sz w:val="20"/>
          <w:szCs w:val="20"/>
        </w:rPr>
      </w:pP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 xml:space="preserve">Projektová dokumentace musí splnit dle </w:t>
      </w:r>
      <w:proofErr w:type="spellStart"/>
      <w:r w:rsidRPr="00CA511D">
        <w:rPr>
          <w:rFonts w:asciiTheme="minorHAnsi" w:hAnsiTheme="minorHAnsi" w:cstheme="minorHAnsi"/>
          <w:sz w:val="20"/>
          <w:szCs w:val="20"/>
        </w:rPr>
        <w:t>SBTool</w:t>
      </w:r>
      <w:proofErr w:type="spellEnd"/>
      <w:r w:rsidRPr="00CA511D">
        <w:rPr>
          <w:rFonts w:asciiTheme="minorHAnsi" w:hAnsiTheme="minorHAnsi" w:cstheme="minorHAnsi"/>
          <w:sz w:val="20"/>
          <w:szCs w:val="20"/>
        </w:rPr>
        <w:t xml:space="preserve"> alespoň bronzový certifikát za pomoci těchto kritérií:</w:t>
      </w: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w:t>
      </w:r>
      <w:r w:rsidRPr="00CA511D">
        <w:rPr>
          <w:rFonts w:asciiTheme="minorHAnsi" w:hAnsiTheme="minorHAnsi" w:cstheme="minorHAnsi"/>
          <w:sz w:val="20"/>
          <w:szCs w:val="20"/>
        </w:rPr>
        <w:tab/>
        <w:t>min. 8 bodů v hodnocení kvality prostředí</w:t>
      </w: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w:t>
      </w:r>
      <w:r w:rsidRPr="00CA511D">
        <w:rPr>
          <w:rFonts w:asciiTheme="minorHAnsi" w:hAnsiTheme="minorHAnsi" w:cstheme="minorHAnsi"/>
          <w:sz w:val="20"/>
          <w:szCs w:val="20"/>
        </w:rPr>
        <w:tab/>
        <w:t>min. 5 bodů v sociálních kritériích</w:t>
      </w: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w:t>
      </w:r>
      <w:r w:rsidRPr="00CA511D">
        <w:rPr>
          <w:rFonts w:asciiTheme="minorHAnsi" w:hAnsiTheme="minorHAnsi" w:cstheme="minorHAnsi"/>
          <w:sz w:val="20"/>
          <w:szCs w:val="20"/>
        </w:rPr>
        <w:tab/>
        <w:t xml:space="preserve">min. 1 bod v hodnocení </w:t>
      </w:r>
      <w:proofErr w:type="spellStart"/>
      <w:r w:rsidRPr="00CA511D">
        <w:rPr>
          <w:rFonts w:asciiTheme="minorHAnsi" w:hAnsiTheme="minorHAnsi" w:cstheme="minorHAnsi"/>
          <w:sz w:val="20"/>
          <w:szCs w:val="20"/>
        </w:rPr>
        <w:t>ekon</w:t>
      </w:r>
      <w:proofErr w:type="spellEnd"/>
      <w:r w:rsidRPr="00CA511D">
        <w:rPr>
          <w:rFonts w:asciiTheme="minorHAnsi" w:hAnsiTheme="minorHAnsi" w:cstheme="minorHAnsi"/>
          <w:sz w:val="20"/>
          <w:szCs w:val="20"/>
        </w:rPr>
        <w:t>. efektivity</w:t>
      </w:r>
    </w:p>
    <w:p w:rsidR="00CA511D" w:rsidRPr="00CA511D" w:rsidRDefault="00CA511D" w:rsidP="00CA511D">
      <w:pPr>
        <w:pStyle w:val="Zkladntext2"/>
        <w:spacing w:line="276" w:lineRule="auto"/>
        <w:rPr>
          <w:rFonts w:asciiTheme="minorHAnsi" w:hAnsiTheme="minorHAnsi" w:cstheme="minorHAnsi"/>
          <w:sz w:val="20"/>
          <w:szCs w:val="20"/>
        </w:rPr>
      </w:pPr>
      <w:r w:rsidRPr="00CA511D">
        <w:rPr>
          <w:rFonts w:asciiTheme="minorHAnsi" w:hAnsiTheme="minorHAnsi" w:cstheme="minorHAnsi"/>
          <w:sz w:val="20"/>
          <w:szCs w:val="20"/>
        </w:rPr>
        <w:t>•</w:t>
      </w:r>
      <w:r w:rsidRPr="00CA511D">
        <w:rPr>
          <w:rFonts w:asciiTheme="minorHAnsi" w:hAnsiTheme="minorHAnsi" w:cstheme="minorHAnsi"/>
          <w:sz w:val="20"/>
          <w:szCs w:val="20"/>
        </w:rPr>
        <w:tab/>
        <w:t>min. 25 bodů v celkovém hodnocení kvality</w:t>
      </w:r>
    </w:p>
    <w:p w:rsidR="00CA511D" w:rsidRPr="00CA511D" w:rsidRDefault="00CA511D" w:rsidP="00CA511D">
      <w:pPr>
        <w:pStyle w:val="Zkladntext2"/>
        <w:spacing w:line="276" w:lineRule="auto"/>
        <w:rPr>
          <w:rFonts w:asciiTheme="minorHAnsi" w:hAnsiTheme="minorHAnsi" w:cstheme="minorHAnsi"/>
          <w:sz w:val="20"/>
          <w:szCs w:val="20"/>
        </w:rPr>
      </w:pPr>
    </w:p>
    <w:p w:rsidR="00CA511D" w:rsidRDefault="00CA511D" w:rsidP="00CA511D">
      <w:pPr>
        <w:pStyle w:val="Zkladntext2"/>
        <w:spacing w:line="276" w:lineRule="auto"/>
        <w:rPr>
          <w:rFonts w:asciiTheme="minorHAnsi" w:hAnsiTheme="minorHAnsi" w:cstheme="minorHAnsi"/>
          <w:sz w:val="20"/>
          <w:szCs w:val="20"/>
        </w:rPr>
      </w:pPr>
      <w:r>
        <w:rPr>
          <w:rFonts w:asciiTheme="minorHAnsi" w:hAnsiTheme="minorHAnsi" w:cstheme="minorHAnsi"/>
          <w:sz w:val="20"/>
          <w:szCs w:val="20"/>
        </w:rPr>
        <w:t>Zhotovitel</w:t>
      </w:r>
      <w:r w:rsidRPr="00CA511D">
        <w:rPr>
          <w:rFonts w:asciiTheme="minorHAnsi" w:hAnsiTheme="minorHAnsi" w:cstheme="minorHAnsi"/>
          <w:sz w:val="20"/>
          <w:szCs w:val="20"/>
        </w:rPr>
        <w:t xml:space="preserve"> vyhotoví hodnocení </w:t>
      </w:r>
      <w:proofErr w:type="spellStart"/>
      <w:r w:rsidRPr="00CA511D">
        <w:rPr>
          <w:rFonts w:asciiTheme="minorHAnsi" w:hAnsiTheme="minorHAnsi" w:cstheme="minorHAnsi"/>
          <w:sz w:val="20"/>
          <w:szCs w:val="20"/>
        </w:rPr>
        <w:t>SBTools</w:t>
      </w:r>
      <w:proofErr w:type="spellEnd"/>
      <w:r w:rsidRPr="00CA511D">
        <w:rPr>
          <w:rFonts w:asciiTheme="minorHAnsi" w:hAnsiTheme="minorHAnsi" w:cstheme="minorHAnsi"/>
          <w:sz w:val="20"/>
          <w:szCs w:val="20"/>
        </w:rPr>
        <w:t xml:space="preserve"> v rámci zpracování projektu (nikoliv certifikaci).</w:t>
      </w:r>
    </w:p>
    <w:p w:rsidR="00CA511D" w:rsidRPr="003E6D94" w:rsidRDefault="00CA511D" w:rsidP="00CA511D">
      <w:pPr>
        <w:pStyle w:val="Zkladntext2"/>
        <w:spacing w:after="120" w:line="276" w:lineRule="auto"/>
        <w:rPr>
          <w:rFonts w:asciiTheme="minorHAnsi" w:hAnsiTheme="minorHAnsi" w:cstheme="minorHAnsi"/>
          <w:color w:val="auto"/>
          <w:sz w:val="20"/>
          <w:szCs w:val="20"/>
        </w:rPr>
      </w:pPr>
    </w:p>
    <w:p w:rsidR="003E6D94" w:rsidRPr="003E6D94" w:rsidRDefault="003E6D94" w:rsidP="003E6D94">
      <w:pPr>
        <w:autoSpaceDE w:val="0"/>
        <w:autoSpaceDN w:val="0"/>
        <w:adjustRightInd w:val="0"/>
        <w:jc w:val="both"/>
        <w:rPr>
          <w:rFonts w:asciiTheme="minorHAnsi" w:hAnsiTheme="minorHAnsi" w:cstheme="minorHAnsi"/>
          <w:sz w:val="20"/>
          <w:szCs w:val="20"/>
        </w:rPr>
      </w:pPr>
      <w:r w:rsidRPr="003E6D94">
        <w:rPr>
          <w:rFonts w:asciiTheme="minorHAnsi" w:hAnsiTheme="minorHAnsi" w:cstheme="minorHAnsi"/>
          <w:sz w:val="20"/>
          <w:szCs w:val="20"/>
        </w:rPr>
        <w:t>Dílem se rozumí především:</w:t>
      </w:r>
    </w:p>
    <w:p w:rsidR="003E6D94" w:rsidRPr="003E6D94" w:rsidRDefault="003E6D94" w:rsidP="003E6D94">
      <w:pPr>
        <w:pStyle w:val="Odstavecseseznamem"/>
        <w:numPr>
          <w:ilvl w:val="0"/>
          <w:numId w:val="20"/>
        </w:numPr>
        <w:autoSpaceDE w:val="0"/>
        <w:autoSpaceDN w:val="0"/>
        <w:adjustRightInd w:val="0"/>
        <w:ind w:left="426"/>
        <w:jc w:val="both"/>
        <w:rPr>
          <w:rFonts w:asciiTheme="minorHAnsi" w:hAnsiTheme="minorHAnsi" w:cstheme="minorHAnsi"/>
          <w:sz w:val="20"/>
          <w:szCs w:val="20"/>
        </w:rPr>
      </w:pPr>
      <w:r w:rsidRPr="003E6D94">
        <w:rPr>
          <w:rFonts w:asciiTheme="minorHAnsi" w:hAnsiTheme="minorHAnsi" w:cstheme="minorHAnsi"/>
          <w:b/>
          <w:sz w:val="20"/>
          <w:szCs w:val="20"/>
          <w:u w:val="single"/>
        </w:rPr>
        <w:t>Zpracování architektonické studie</w:t>
      </w:r>
      <w:r w:rsidRPr="003E6D94">
        <w:rPr>
          <w:rFonts w:asciiTheme="minorHAnsi" w:hAnsiTheme="minorHAnsi" w:cstheme="minorHAnsi"/>
          <w:sz w:val="20"/>
          <w:szCs w:val="20"/>
        </w:rPr>
        <w:t>, jejímž výsledkem budou minimálně tři verze stavebních úprav objektu Kounice č.p. 613.</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Bude provedeno zaměření stávajícího stavu potřebného pro zpracování studie a následně projektové dokumentace;</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Budou vyčísleny předběžné náklady pro každou verzi stavebních úprav.</w:t>
      </w:r>
    </w:p>
    <w:p w:rsidR="003E6D94" w:rsidRPr="003E6D94" w:rsidRDefault="003E6D94" w:rsidP="003E6D94">
      <w:pPr>
        <w:autoSpaceDE w:val="0"/>
        <w:autoSpaceDN w:val="0"/>
        <w:adjustRightInd w:val="0"/>
        <w:jc w:val="both"/>
        <w:rPr>
          <w:rFonts w:asciiTheme="minorHAnsi" w:hAnsiTheme="minorHAnsi" w:cstheme="minorHAnsi"/>
          <w:sz w:val="20"/>
          <w:szCs w:val="20"/>
        </w:rPr>
      </w:pPr>
    </w:p>
    <w:p w:rsidR="003E6D94" w:rsidRPr="003E6D94" w:rsidRDefault="003E6D94" w:rsidP="003E6D94">
      <w:pPr>
        <w:pStyle w:val="Odstavecseseznamem"/>
        <w:numPr>
          <w:ilvl w:val="0"/>
          <w:numId w:val="20"/>
        </w:numPr>
        <w:autoSpaceDE w:val="0"/>
        <w:autoSpaceDN w:val="0"/>
        <w:adjustRightInd w:val="0"/>
        <w:ind w:left="426"/>
        <w:jc w:val="both"/>
        <w:rPr>
          <w:rFonts w:asciiTheme="minorHAnsi" w:hAnsiTheme="minorHAnsi" w:cstheme="minorHAnsi"/>
          <w:sz w:val="20"/>
          <w:szCs w:val="20"/>
        </w:rPr>
      </w:pPr>
      <w:r w:rsidRPr="003E6D94">
        <w:rPr>
          <w:rFonts w:asciiTheme="minorHAnsi" w:hAnsiTheme="minorHAnsi" w:cstheme="minorHAnsi"/>
          <w:b/>
          <w:sz w:val="20"/>
          <w:szCs w:val="20"/>
          <w:u w:val="single"/>
        </w:rPr>
        <w:t>Zpracování sloučené projektové dokumentace DUR+DSP</w:t>
      </w:r>
      <w:r w:rsidRPr="003E6D94">
        <w:rPr>
          <w:rFonts w:asciiTheme="minorHAnsi" w:hAnsiTheme="minorHAnsi" w:cstheme="minorHAnsi"/>
          <w:sz w:val="20"/>
          <w:szCs w:val="20"/>
        </w:rPr>
        <w:t xml:space="preserve"> (dále jen „DUR+DSP“) v minimálním rozsahu stanoveném vyhláškou č. 499/2006 Sb., o dokumentaci staveb, ve znění pozdějších předpisů včetně rozpočtů a výkazů výměr.</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Rozpočty a výkazy výměr budou zpracovány položkově včetně uvedení příslušných číselných kódů položek s použitím detailnosti položek dle katalogů popisů stavebních prací členěných do devítimístných kódů (katalog P9) – agregované položky nebudou používány</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 xml:space="preserve">Souhrnný rozpočet stavby bude zpracován v členění do etap a do oddílů dle systému společnosti ÚRS CZ a.s., IČO 47115645. Položkové rozpočty a souhrnné rozpočty budou expedovány ve formátu </w:t>
      </w:r>
      <w:proofErr w:type="spellStart"/>
      <w:r w:rsidRPr="003E6D94">
        <w:rPr>
          <w:rFonts w:asciiTheme="minorHAnsi" w:hAnsiTheme="minorHAnsi" w:cstheme="minorHAnsi"/>
          <w:sz w:val="20"/>
          <w:szCs w:val="20"/>
        </w:rPr>
        <w:t>orf</w:t>
      </w:r>
      <w:proofErr w:type="spellEnd"/>
      <w:r w:rsidRPr="003E6D94">
        <w:rPr>
          <w:rFonts w:asciiTheme="minorHAnsi" w:hAnsiTheme="minorHAnsi" w:cstheme="minorHAnsi"/>
          <w:sz w:val="20"/>
          <w:szCs w:val="20"/>
        </w:rPr>
        <w:t xml:space="preserve"> (Obecný </w:t>
      </w:r>
      <w:r w:rsidRPr="003E6D94">
        <w:rPr>
          <w:rFonts w:asciiTheme="minorHAnsi" w:hAnsiTheme="minorHAnsi" w:cstheme="minorHAnsi"/>
          <w:sz w:val="20"/>
          <w:szCs w:val="20"/>
        </w:rPr>
        <w:lastRenderedPageBreak/>
        <w:t xml:space="preserve">Rozpočtový Formát) – tento formát podporují programy pro tvorbu rozpočtů, nebo ve formátu </w:t>
      </w:r>
      <w:proofErr w:type="spellStart"/>
      <w:r w:rsidRPr="003E6D94">
        <w:rPr>
          <w:rFonts w:asciiTheme="minorHAnsi" w:hAnsiTheme="minorHAnsi" w:cstheme="minorHAnsi"/>
          <w:sz w:val="20"/>
          <w:szCs w:val="20"/>
        </w:rPr>
        <w:t>xlsx</w:t>
      </w:r>
      <w:proofErr w:type="spellEnd"/>
      <w:r w:rsidRPr="003E6D94">
        <w:rPr>
          <w:rFonts w:asciiTheme="minorHAnsi" w:hAnsiTheme="minorHAnsi" w:cstheme="minorHAnsi"/>
          <w:sz w:val="20"/>
          <w:szCs w:val="20"/>
        </w:rPr>
        <w:t>. Souhrnný rozpočet nebude obsahovat položku rezervy;</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Rozpočty budou rozděleny dle podmínek poskytovatele dotace (např. uznatelné, neuznatelné, hlavní, vedlejší výdaje projektu);</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Součástí bude i zajištění plánu BOZP ve smyslu ustanovení § 15 odst. 2 zákona č. 309/2006 Sb., o zajištění dalších podmínek bezpečnosti a ochrany zdraví při práci, ve znění pozdějších předpisů.</w:t>
      </w:r>
    </w:p>
    <w:p w:rsidR="003E6D94" w:rsidRPr="003E6D94" w:rsidRDefault="003E6D94" w:rsidP="003E6D94">
      <w:pPr>
        <w:autoSpaceDE w:val="0"/>
        <w:autoSpaceDN w:val="0"/>
        <w:adjustRightInd w:val="0"/>
        <w:jc w:val="both"/>
        <w:rPr>
          <w:rFonts w:asciiTheme="minorHAnsi" w:hAnsiTheme="minorHAnsi" w:cstheme="minorHAnsi"/>
          <w:sz w:val="20"/>
          <w:szCs w:val="20"/>
        </w:rPr>
      </w:pPr>
    </w:p>
    <w:p w:rsidR="003E6D94" w:rsidRPr="003E6D94" w:rsidRDefault="003E6D94" w:rsidP="003E6D94">
      <w:pPr>
        <w:pStyle w:val="Odstavecseseznamem"/>
        <w:numPr>
          <w:ilvl w:val="0"/>
          <w:numId w:val="20"/>
        </w:numPr>
        <w:autoSpaceDE w:val="0"/>
        <w:autoSpaceDN w:val="0"/>
        <w:adjustRightInd w:val="0"/>
        <w:ind w:left="426"/>
        <w:jc w:val="both"/>
        <w:rPr>
          <w:rFonts w:asciiTheme="minorHAnsi" w:hAnsiTheme="minorHAnsi" w:cstheme="minorHAnsi"/>
          <w:sz w:val="20"/>
          <w:szCs w:val="20"/>
        </w:rPr>
      </w:pPr>
      <w:r w:rsidRPr="003E6D94">
        <w:rPr>
          <w:rFonts w:asciiTheme="minorHAnsi" w:hAnsiTheme="minorHAnsi" w:cstheme="minorHAnsi"/>
          <w:b/>
          <w:sz w:val="20"/>
          <w:szCs w:val="20"/>
          <w:u w:val="single"/>
        </w:rPr>
        <w:t>Zpracování projektové dokumentace pro provádění stavby</w:t>
      </w:r>
      <w:r w:rsidRPr="003E6D94">
        <w:rPr>
          <w:rFonts w:asciiTheme="minorHAnsi" w:hAnsiTheme="minorHAnsi" w:cstheme="minorHAnsi"/>
          <w:sz w:val="20"/>
          <w:szCs w:val="20"/>
        </w:rPr>
        <w:t xml:space="preserve"> (dále jen „DPS“) v minimálním rozsahu stanoveném vyhláškou č. 499/2006 Sb., o dokumentaci staveb, ve znění pozdějších předpisů včetně rozpočtů a výkazů výměr.</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DPS bude splňovat požadavky ZZVZ, které jsou kladeny na zadávací dokumentaci staveb a bude zpracována v rozsahu vyhlášky č. 169/2016 Sb., o stanovení rozsahu dokumentace veřejné zakázky na stavební práce a soupisu stavebních prací, dodávek a služeb s výkazem výměr, ve znění pozdějších předpisů;</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Provedení veškerých potřebných průzkumů, včetně jejich analýzy a vyhodnocení;</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DPS bude obsahovat jednoznačné stanovení technického řešení stavby, ze kterého bude zejména u neobvyklých konstrukcí a detailů patrné rozměrové a tvarové řešení navržených konstrukcí a zařízení tak, aby na základě této projektové dokumentace mohl zhotovitel stavby v rámci přípravy realizace stavby zajistit případné zpracování dodavatelské dokumentace a následně provést vlastní realizaci stavby. Součástí technického popisu řešení uvedeného v dokumentaci musí být i jednoznačné vymezení množství, jakosti, technických vlastností a druhu požadovaných prací, dodávek, činností a služeb potřebných k realizaci díla, a dále, je-li to možné, i údaje o požadavcích na technické vlastnosti celé stavby, včetně uvedení požadavků na jakost;</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Rozpočty a výkazy výměr budou zpracovány položkově včetně uvedení příslušných číselných kódů položek s použitím detailnosti položek dle katalogů popisů stavebních prací členěných do devítimístných kódů (katalog P9) – agregované položky nebudou používány. Položky, které je také nutno zapracovat položkově do výkazů výměr a rozpočtu (s ohledem na ustanovení zák. č. 134/2016 Sb., o zadávání veřejných zakázek, ve znění pozdějších předpisů):</w:t>
      </w:r>
    </w:p>
    <w:p w:rsidR="003E6D94" w:rsidRPr="003E6D94" w:rsidRDefault="003E6D94" w:rsidP="003E6D94">
      <w:pPr>
        <w:pStyle w:val="Odstavecseseznamem"/>
        <w:numPr>
          <w:ilvl w:val="2"/>
          <w:numId w:val="18"/>
        </w:numPr>
        <w:autoSpaceDE w:val="0"/>
        <w:autoSpaceDN w:val="0"/>
        <w:adjustRightInd w:val="0"/>
        <w:ind w:left="1560"/>
        <w:jc w:val="both"/>
        <w:rPr>
          <w:rFonts w:asciiTheme="minorHAnsi" w:hAnsiTheme="minorHAnsi" w:cstheme="minorHAnsi"/>
          <w:sz w:val="20"/>
          <w:szCs w:val="20"/>
        </w:rPr>
      </w:pPr>
      <w:r w:rsidRPr="003E6D94">
        <w:rPr>
          <w:rFonts w:asciiTheme="minorHAnsi" w:hAnsiTheme="minorHAnsi" w:cstheme="minorHAnsi"/>
          <w:sz w:val="20"/>
          <w:szCs w:val="20"/>
        </w:rPr>
        <w:t>Poplatky za dopravu a uložení veškerých odpadů,</w:t>
      </w:r>
    </w:p>
    <w:p w:rsidR="003E6D94" w:rsidRPr="003E6D94" w:rsidRDefault="003E6D94" w:rsidP="003E6D94">
      <w:pPr>
        <w:pStyle w:val="Odstavecseseznamem"/>
        <w:numPr>
          <w:ilvl w:val="2"/>
          <w:numId w:val="18"/>
        </w:numPr>
        <w:autoSpaceDE w:val="0"/>
        <w:autoSpaceDN w:val="0"/>
        <w:adjustRightInd w:val="0"/>
        <w:ind w:left="1560"/>
        <w:jc w:val="both"/>
        <w:rPr>
          <w:rFonts w:asciiTheme="minorHAnsi" w:hAnsiTheme="minorHAnsi" w:cstheme="minorHAnsi"/>
          <w:sz w:val="20"/>
          <w:szCs w:val="20"/>
        </w:rPr>
      </w:pPr>
      <w:r w:rsidRPr="003E6D94">
        <w:rPr>
          <w:rFonts w:asciiTheme="minorHAnsi" w:hAnsiTheme="minorHAnsi" w:cstheme="minorHAnsi"/>
          <w:sz w:val="20"/>
          <w:szCs w:val="20"/>
        </w:rPr>
        <w:t>Zpracování dokumentace skutečného provádění stavby,</w:t>
      </w:r>
    </w:p>
    <w:p w:rsidR="003E6D94" w:rsidRPr="003E6D94" w:rsidRDefault="003E6D94" w:rsidP="003E6D94">
      <w:pPr>
        <w:pStyle w:val="Odstavecseseznamem"/>
        <w:numPr>
          <w:ilvl w:val="2"/>
          <w:numId w:val="18"/>
        </w:numPr>
        <w:autoSpaceDE w:val="0"/>
        <w:autoSpaceDN w:val="0"/>
        <w:adjustRightInd w:val="0"/>
        <w:ind w:left="1560"/>
        <w:jc w:val="both"/>
        <w:rPr>
          <w:rFonts w:asciiTheme="minorHAnsi" w:hAnsiTheme="minorHAnsi" w:cstheme="minorHAnsi"/>
          <w:sz w:val="20"/>
          <w:szCs w:val="20"/>
        </w:rPr>
      </w:pPr>
      <w:r w:rsidRPr="003E6D94">
        <w:rPr>
          <w:rFonts w:asciiTheme="minorHAnsi" w:hAnsiTheme="minorHAnsi" w:cstheme="minorHAnsi"/>
          <w:sz w:val="20"/>
          <w:szCs w:val="20"/>
        </w:rPr>
        <w:t>Všechny zkoušky (tlakové, topné, oživení systémů, zkušební provoz atd.) – položkově rozepsat jednotlivé zkoušky,</w:t>
      </w:r>
    </w:p>
    <w:p w:rsidR="003E6D94" w:rsidRPr="003E6D94" w:rsidRDefault="003E6D94" w:rsidP="003E6D94">
      <w:pPr>
        <w:pStyle w:val="Odstavecseseznamem"/>
        <w:numPr>
          <w:ilvl w:val="2"/>
          <w:numId w:val="18"/>
        </w:numPr>
        <w:autoSpaceDE w:val="0"/>
        <w:autoSpaceDN w:val="0"/>
        <w:adjustRightInd w:val="0"/>
        <w:ind w:left="1560"/>
        <w:jc w:val="both"/>
        <w:rPr>
          <w:rFonts w:asciiTheme="minorHAnsi" w:hAnsiTheme="minorHAnsi" w:cstheme="minorHAnsi"/>
          <w:sz w:val="20"/>
          <w:szCs w:val="20"/>
        </w:rPr>
      </w:pPr>
      <w:r w:rsidRPr="003E6D94">
        <w:rPr>
          <w:rFonts w:asciiTheme="minorHAnsi" w:hAnsiTheme="minorHAnsi" w:cstheme="minorHAnsi"/>
          <w:sz w:val="20"/>
          <w:szCs w:val="20"/>
        </w:rPr>
        <w:t>Veškeré revize (elektro, plyn atd.) – položkově rozepsat jednotlivé revize,</w:t>
      </w:r>
    </w:p>
    <w:p w:rsidR="003E6D94" w:rsidRPr="003E6D94" w:rsidRDefault="003E6D94" w:rsidP="003E6D94">
      <w:pPr>
        <w:pStyle w:val="Odstavecseseznamem"/>
        <w:numPr>
          <w:ilvl w:val="2"/>
          <w:numId w:val="18"/>
        </w:numPr>
        <w:autoSpaceDE w:val="0"/>
        <w:autoSpaceDN w:val="0"/>
        <w:adjustRightInd w:val="0"/>
        <w:ind w:left="1560"/>
        <w:jc w:val="both"/>
        <w:rPr>
          <w:rFonts w:asciiTheme="minorHAnsi" w:hAnsiTheme="minorHAnsi" w:cstheme="minorHAnsi"/>
          <w:sz w:val="20"/>
          <w:szCs w:val="20"/>
        </w:rPr>
      </w:pPr>
      <w:r w:rsidRPr="003E6D94">
        <w:rPr>
          <w:rFonts w:asciiTheme="minorHAnsi" w:hAnsiTheme="minorHAnsi" w:cstheme="minorHAnsi"/>
          <w:sz w:val="20"/>
          <w:szCs w:val="20"/>
        </w:rPr>
        <w:t>Úklid dokončené stavby (např. položky ÚRS CZ a.s., 952901111 a 952901114) a jejího okolí,</w:t>
      </w:r>
    </w:p>
    <w:p w:rsidR="003E6D94" w:rsidRPr="003E6D94" w:rsidRDefault="003E6D94" w:rsidP="003E6D94">
      <w:pPr>
        <w:pStyle w:val="Odstavecseseznamem"/>
        <w:numPr>
          <w:ilvl w:val="2"/>
          <w:numId w:val="18"/>
        </w:numPr>
        <w:autoSpaceDE w:val="0"/>
        <w:autoSpaceDN w:val="0"/>
        <w:adjustRightInd w:val="0"/>
        <w:ind w:left="1560"/>
        <w:jc w:val="both"/>
        <w:rPr>
          <w:rFonts w:asciiTheme="minorHAnsi" w:hAnsiTheme="minorHAnsi" w:cstheme="minorHAnsi"/>
          <w:sz w:val="20"/>
          <w:szCs w:val="20"/>
        </w:rPr>
      </w:pPr>
      <w:r w:rsidRPr="003E6D94">
        <w:rPr>
          <w:rFonts w:asciiTheme="minorHAnsi" w:hAnsiTheme="minorHAnsi" w:cstheme="minorHAnsi"/>
          <w:sz w:val="20"/>
          <w:szCs w:val="20"/>
        </w:rPr>
        <w:t>Opatření k zajištění bezpečnosti účastníků realizace akce a veřejnosti (zejména zajištění staveniště, bezpečnostní tabulky),</w:t>
      </w:r>
    </w:p>
    <w:p w:rsidR="003E6D94" w:rsidRPr="003E6D94" w:rsidRDefault="003E6D94" w:rsidP="003E6D94">
      <w:pPr>
        <w:pStyle w:val="Odstavecseseznamem"/>
        <w:numPr>
          <w:ilvl w:val="2"/>
          <w:numId w:val="18"/>
        </w:numPr>
        <w:autoSpaceDE w:val="0"/>
        <w:autoSpaceDN w:val="0"/>
        <w:adjustRightInd w:val="0"/>
        <w:ind w:left="1560"/>
        <w:jc w:val="both"/>
        <w:rPr>
          <w:rFonts w:asciiTheme="minorHAnsi" w:hAnsiTheme="minorHAnsi" w:cstheme="minorHAnsi"/>
          <w:sz w:val="20"/>
          <w:szCs w:val="20"/>
        </w:rPr>
      </w:pPr>
      <w:r w:rsidRPr="003E6D94">
        <w:rPr>
          <w:rFonts w:asciiTheme="minorHAnsi" w:hAnsiTheme="minorHAnsi" w:cstheme="minorHAnsi"/>
          <w:sz w:val="20"/>
          <w:szCs w:val="20"/>
        </w:rPr>
        <w:t>Zpracování návrhů provozních řádů příslušných zařízení dodavatelem stavby;</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 xml:space="preserve">Souhrnný rozpočet stavby bude zpracován v členění do etap a do oddílů dle systému společnosti ÚRS CZ a.s., IČO 47115645. Položkové rozpočty a souhrnné rozpočty budou expedovány ve formátu </w:t>
      </w:r>
      <w:proofErr w:type="spellStart"/>
      <w:r w:rsidRPr="003E6D94">
        <w:rPr>
          <w:rFonts w:asciiTheme="minorHAnsi" w:hAnsiTheme="minorHAnsi" w:cstheme="minorHAnsi"/>
          <w:sz w:val="20"/>
          <w:szCs w:val="20"/>
        </w:rPr>
        <w:t>orf</w:t>
      </w:r>
      <w:proofErr w:type="spellEnd"/>
      <w:r w:rsidRPr="003E6D94">
        <w:rPr>
          <w:rFonts w:asciiTheme="minorHAnsi" w:hAnsiTheme="minorHAnsi" w:cstheme="minorHAnsi"/>
          <w:sz w:val="20"/>
          <w:szCs w:val="20"/>
        </w:rPr>
        <w:t xml:space="preserve"> (Obecný Rozpočtový Formát) – tento formát podporují programy pro tvorbu rozpočtů, nebo ve formátu </w:t>
      </w:r>
      <w:proofErr w:type="spellStart"/>
      <w:r w:rsidRPr="003E6D94">
        <w:rPr>
          <w:rFonts w:asciiTheme="minorHAnsi" w:hAnsiTheme="minorHAnsi" w:cstheme="minorHAnsi"/>
          <w:sz w:val="20"/>
          <w:szCs w:val="20"/>
        </w:rPr>
        <w:t>xlsx</w:t>
      </w:r>
      <w:proofErr w:type="spellEnd"/>
      <w:r w:rsidRPr="003E6D94">
        <w:rPr>
          <w:rFonts w:asciiTheme="minorHAnsi" w:hAnsiTheme="minorHAnsi" w:cstheme="minorHAnsi"/>
          <w:sz w:val="20"/>
          <w:szCs w:val="20"/>
        </w:rPr>
        <w:t>. Souhrnný rozpočet nebude obsahovat položku rezervy;</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Součástí bude i zajištění plánu BOZP ve smyslu ustanovení § 15 odst. 2 zákona č. 309/2006 Sb., o zajištění dalších podmínek bezpečnosti a ochrany zdraví při práci, ve znění pozdějších předpisů.</w:t>
      </w:r>
    </w:p>
    <w:p w:rsidR="003E6D94" w:rsidRPr="003E6D94" w:rsidRDefault="003E6D94" w:rsidP="003E6D94">
      <w:pPr>
        <w:autoSpaceDE w:val="0"/>
        <w:autoSpaceDN w:val="0"/>
        <w:adjustRightInd w:val="0"/>
        <w:ind w:left="349"/>
        <w:jc w:val="both"/>
        <w:rPr>
          <w:rFonts w:asciiTheme="minorHAnsi" w:hAnsiTheme="minorHAnsi" w:cstheme="minorHAnsi"/>
          <w:sz w:val="20"/>
          <w:szCs w:val="20"/>
        </w:rPr>
      </w:pPr>
    </w:p>
    <w:p w:rsidR="003E6D94" w:rsidRPr="003E6D94" w:rsidRDefault="003E6D94" w:rsidP="003E6D94">
      <w:pPr>
        <w:pStyle w:val="Odstavecseseznamem"/>
        <w:numPr>
          <w:ilvl w:val="0"/>
          <w:numId w:val="20"/>
        </w:numPr>
        <w:autoSpaceDE w:val="0"/>
        <w:autoSpaceDN w:val="0"/>
        <w:adjustRightInd w:val="0"/>
        <w:ind w:left="426"/>
        <w:jc w:val="both"/>
        <w:rPr>
          <w:rFonts w:asciiTheme="minorHAnsi" w:hAnsiTheme="minorHAnsi" w:cstheme="minorHAnsi"/>
          <w:sz w:val="20"/>
          <w:szCs w:val="20"/>
        </w:rPr>
      </w:pPr>
      <w:r w:rsidRPr="003E6D94">
        <w:rPr>
          <w:rFonts w:asciiTheme="minorHAnsi" w:hAnsiTheme="minorHAnsi" w:cstheme="minorHAnsi"/>
          <w:b/>
          <w:sz w:val="20"/>
          <w:szCs w:val="20"/>
          <w:u w:val="single"/>
        </w:rPr>
        <w:t>Provedení kompletního výkonu související inženýrské činnosti</w:t>
      </w:r>
      <w:r w:rsidRPr="003E6D94">
        <w:rPr>
          <w:rFonts w:asciiTheme="minorHAnsi" w:hAnsiTheme="minorHAnsi" w:cstheme="minorHAnsi"/>
          <w:sz w:val="20"/>
          <w:szCs w:val="20"/>
        </w:rPr>
        <w:t>, jejímž výsledkem bude získání všech potřebných veřejnoprávních povolení, stanovisek a vyjádření, potřebných k realizaci stavby podle projektové dokumentace a v rámci realizace stavby samotné, to jest zejména:</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Zastupování zadavatele v řízení před všemi příslušnými orgány a institucemi, ať již státními, nestátními, správními či orgány místní samosprávy včetně podání kompletních žádostí, jakož i zajištění veškerých vyžádaných doplnění;</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Zastupování zadavatele před všemi dalšími subjekty dotčenými realizací stavby;</w:t>
      </w:r>
    </w:p>
    <w:p w:rsidR="003E6D94" w:rsidRPr="003E6D94" w:rsidRDefault="003E6D94" w:rsidP="003E6D94">
      <w:pPr>
        <w:pStyle w:val="Odstavecseseznamem"/>
        <w:numPr>
          <w:ilvl w:val="1"/>
          <w:numId w:val="18"/>
        </w:numPr>
        <w:autoSpaceDE w:val="0"/>
        <w:autoSpaceDN w:val="0"/>
        <w:adjustRightInd w:val="0"/>
        <w:ind w:left="709"/>
        <w:jc w:val="both"/>
        <w:rPr>
          <w:rFonts w:asciiTheme="minorHAnsi" w:hAnsiTheme="minorHAnsi" w:cstheme="minorHAnsi"/>
          <w:sz w:val="20"/>
          <w:szCs w:val="20"/>
        </w:rPr>
      </w:pPr>
      <w:r w:rsidRPr="003E6D94">
        <w:rPr>
          <w:rFonts w:asciiTheme="minorHAnsi" w:hAnsiTheme="minorHAnsi" w:cstheme="minorHAnsi"/>
          <w:sz w:val="20"/>
          <w:szCs w:val="20"/>
        </w:rPr>
        <w:t>Projednání stavby na příslušném stavebním úřadě za účelem vystavení potvrzení o nenutnosti vydání platného povolení stavby v rámci stavebního řízení. O tomto zpracovat potvrzení a zajistit potvrzení příslušným stavebním úřadem nebo zajištění případného ohlášení stavby nebo stavebního povolení.</w:t>
      </w:r>
    </w:p>
    <w:p w:rsidR="003E6D94" w:rsidRPr="003E6D94" w:rsidRDefault="003E6D94" w:rsidP="003E6D94">
      <w:pPr>
        <w:autoSpaceDE w:val="0"/>
        <w:autoSpaceDN w:val="0"/>
        <w:adjustRightInd w:val="0"/>
        <w:ind w:left="349"/>
        <w:jc w:val="both"/>
        <w:rPr>
          <w:rFonts w:asciiTheme="minorHAnsi" w:hAnsiTheme="minorHAnsi" w:cstheme="minorHAnsi"/>
          <w:sz w:val="20"/>
          <w:szCs w:val="20"/>
        </w:rPr>
      </w:pPr>
    </w:p>
    <w:p w:rsidR="003E6D94" w:rsidRPr="003E6D94" w:rsidRDefault="003E6D94" w:rsidP="003E6D94">
      <w:pPr>
        <w:pStyle w:val="Odstavecseseznamem"/>
        <w:numPr>
          <w:ilvl w:val="0"/>
          <w:numId w:val="20"/>
        </w:numPr>
        <w:autoSpaceDE w:val="0"/>
        <w:autoSpaceDN w:val="0"/>
        <w:adjustRightInd w:val="0"/>
        <w:ind w:left="426"/>
        <w:jc w:val="both"/>
        <w:rPr>
          <w:rFonts w:asciiTheme="minorHAnsi" w:hAnsiTheme="minorHAnsi" w:cstheme="minorHAnsi"/>
          <w:b/>
          <w:sz w:val="20"/>
          <w:szCs w:val="20"/>
        </w:rPr>
      </w:pPr>
      <w:r w:rsidRPr="003E6D94">
        <w:rPr>
          <w:rFonts w:asciiTheme="minorHAnsi" w:hAnsiTheme="minorHAnsi" w:cstheme="minorHAnsi"/>
          <w:b/>
          <w:sz w:val="20"/>
          <w:szCs w:val="20"/>
          <w:u w:val="single"/>
        </w:rPr>
        <w:t>Zajištění výkonu autorského dozoru projektanta po celou dobu realizace stavby v rozsahu</w:t>
      </w:r>
      <w:r w:rsidRPr="003E6D94">
        <w:rPr>
          <w:rFonts w:asciiTheme="minorHAnsi" w:hAnsiTheme="minorHAnsi" w:cstheme="minorHAnsi"/>
          <w:b/>
          <w:sz w:val="20"/>
          <w:szCs w:val="20"/>
        </w:rPr>
        <w:t>:</w:t>
      </w:r>
    </w:p>
    <w:p w:rsidR="0061106A" w:rsidRPr="003E6D94"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3E6D94">
        <w:rPr>
          <w:rFonts w:asciiTheme="minorHAnsi" w:hAnsiTheme="minorHAnsi" w:cstheme="minorHAnsi"/>
          <w:sz w:val="20"/>
          <w:szCs w:val="20"/>
        </w:rPr>
        <w:t>účast na řízeních v případech, kdy je nutné vysvětlit souvislosti s dokumentací stavby;</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3E6D94">
        <w:rPr>
          <w:rFonts w:asciiTheme="minorHAnsi" w:hAnsiTheme="minorHAnsi" w:cstheme="minorHAnsi"/>
          <w:sz w:val="20"/>
          <w:szCs w:val="20"/>
        </w:rPr>
        <w:t>poskytování</w:t>
      </w:r>
      <w:r w:rsidRPr="004C67E7">
        <w:rPr>
          <w:rFonts w:asciiTheme="minorHAnsi" w:hAnsiTheme="minorHAnsi" w:cstheme="minorHAnsi"/>
          <w:sz w:val="20"/>
          <w:szCs w:val="20"/>
        </w:rPr>
        <w:t xml:space="preserve"> vysvětlení potřebných k dokumentaci stavby a/nebo k vypracování </w:t>
      </w:r>
      <w:r w:rsidR="00C568F6">
        <w:rPr>
          <w:rFonts w:asciiTheme="minorHAnsi" w:hAnsiTheme="minorHAnsi" w:cstheme="minorHAnsi"/>
          <w:sz w:val="20"/>
          <w:szCs w:val="20"/>
        </w:rPr>
        <w:t>dodavatelské</w:t>
      </w:r>
      <w:r w:rsidRPr="004C67E7">
        <w:rPr>
          <w:rFonts w:asciiTheme="minorHAnsi" w:hAnsiTheme="minorHAnsi" w:cstheme="minorHAnsi"/>
          <w:sz w:val="20"/>
          <w:szCs w:val="20"/>
        </w:rPr>
        <w:t xml:space="preserve"> dokumentace;</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lastRenderedPageBreak/>
        <w:t xml:space="preserve">posuzování návrhů účastníků výstavby na odchylky a změny proti příslušné části dokumentace stavby z pohledu dodržení </w:t>
      </w:r>
      <w:proofErr w:type="spellStart"/>
      <w:r w:rsidRPr="004C67E7">
        <w:rPr>
          <w:rFonts w:asciiTheme="minorHAnsi" w:hAnsiTheme="minorHAnsi" w:cstheme="minorHAnsi"/>
          <w:sz w:val="20"/>
          <w:szCs w:val="20"/>
        </w:rPr>
        <w:t>technicko-ekonomických</w:t>
      </w:r>
      <w:proofErr w:type="spellEnd"/>
      <w:r w:rsidRPr="004C67E7">
        <w:rPr>
          <w:rFonts w:asciiTheme="minorHAnsi" w:hAnsiTheme="minorHAnsi" w:cstheme="minorHAnsi"/>
          <w:sz w:val="20"/>
          <w:szCs w:val="20"/>
        </w:rPr>
        <w:t xml:space="preserve"> parametrů stavby, dodržení lhůt výstavby včetně poskytování vyjádření k případným požadavkům na větší množství výrobků a výkonů oproti dokumentaci stavby;</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operativní zpracování dokumentace k odstranění odchylek mezi prováděním stavby a dokumentací stavby;</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příprava podkladů pro případná změnová řízení, pokud se týkají dokumentace;</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účast při předání stavby;</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poskytování běžných konzultací účastníkům výstavby, pokud jde o souvislosti dodávek a výstavby s dokumentací stavby;</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koordinace dokumentace, popř. dokumentů a návrhů na zařízení staveniště a na organizaci prací na staveništi v souvislosti s projektem organizace výstavby, který je součástí dokumentace.</w:t>
      </w:r>
    </w:p>
    <w:p w:rsidR="0061106A" w:rsidRPr="004C67E7" w:rsidRDefault="0061106A" w:rsidP="0061106A">
      <w:pPr>
        <w:autoSpaceDE w:val="0"/>
        <w:autoSpaceDN w:val="0"/>
        <w:adjustRightInd w:val="0"/>
        <w:jc w:val="both"/>
        <w:rPr>
          <w:rFonts w:asciiTheme="minorHAnsi" w:hAnsiTheme="minorHAnsi" w:cstheme="minorHAnsi"/>
          <w:b/>
          <w:sz w:val="20"/>
          <w:szCs w:val="20"/>
        </w:rPr>
      </w:pPr>
    </w:p>
    <w:p w:rsidR="0061106A" w:rsidRPr="004C67E7" w:rsidRDefault="00C568F6" w:rsidP="0061106A">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 bude vykonávat autorský dozor projektanta stavby s těmito podmínkami autorského</w:t>
      </w:r>
    </w:p>
    <w:p w:rsidR="0061106A" w:rsidRPr="004C67E7" w:rsidRDefault="0061106A" w:rsidP="0061106A">
      <w:p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dozoru:</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 xml:space="preserve">úhrada ceny za výkon autorského dozoru bude probíhat na základě jednotné hodinové sazby a skutečně odpracovaných hodin v rámci autorského dozoru, které budou odsouhlaseny </w:t>
      </w:r>
      <w:r w:rsidR="00C568F6">
        <w:rPr>
          <w:rFonts w:asciiTheme="minorHAnsi" w:hAnsiTheme="minorHAnsi" w:cstheme="minorHAnsi"/>
          <w:sz w:val="20"/>
          <w:szCs w:val="20"/>
        </w:rPr>
        <w:t>objednatel</w:t>
      </w:r>
      <w:r w:rsidRPr="004C67E7">
        <w:rPr>
          <w:rFonts w:asciiTheme="minorHAnsi" w:hAnsiTheme="minorHAnsi" w:cstheme="minorHAnsi"/>
          <w:sz w:val="20"/>
          <w:szCs w:val="20"/>
        </w:rPr>
        <w:t>em;</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 xml:space="preserve">v rámci předmětu plnění dle této smlouvy zajistí </w:t>
      </w:r>
      <w:r w:rsidR="00C568F6">
        <w:rPr>
          <w:rFonts w:asciiTheme="minorHAnsi" w:hAnsiTheme="minorHAnsi" w:cstheme="minorHAnsi"/>
          <w:sz w:val="20"/>
          <w:szCs w:val="20"/>
        </w:rPr>
        <w:t>zhotovitel</w:t>
      </w:r>
      <w:r w:rsidRPr="004C67E7">
        <w:rPr>
          <w:rFonts w:asciiTheme="minorHAnsi" w:hAnsiTheme="minorHAnsi" w:cstheme="minorHAnsi"/>
          <w:sz w:val="20"/>
          <w:szCs w:val="20"/>
        </w:rPr>
        <w:t xml:space="preserve"> v průběhu stavby pravidelnou účast příslušných zástupců </w:t>
      </w:r>
      <w:r w:rsidR="00C568F6">
        <w:rPr>
          <w:rFonts w:asciiTheme="minorHAnsi" w:hAnsiTheme="minorHAnsi" w:cstheme="minorHAnsi"/>
          <w:sz w:val="20"/>
          <w:szCs w:val="20"/>
        </w:rPr>
        <w:t>zhotovitel</w:t>
      </w:r>
      <w:r w:rsidRPr="004C67E7">
        <w:rPr>
          <w:rFonts w:asciiTheme="minorHAnsi" w:hAnsiTheme="minorHAnsi" w:cstheme="minorHAnsi"/>
          <w:sz w:val="20"/>
          <w:szCs w:val="20"/>
        </w:rPr>
        <w:t xml:space="preserve">e na kontrolních dnech, přičemž </w:t>
      </w:r>
      <w:r w:rsidR="00C568F6">
        <w:rPr>
          <w:rFonts w:asciiTheme="minorHAnsi" w:hAnsiTheme="minorHAnsi" w:cstheme="minorHAnsi"/>
          <w:sz w:val="20"/>
          <w:szCs w:val="20"/>
        </w:rPr>
        <w:t>objednatel</w:t>
      </w:r>
      <w:r w:rsidRPr="004C67E7">
        <w:rPr>
          <w:rFonts w:asciiTheme="minorHAnsi" w:hAnsiTheme="minorHAnsi" w:cstheme="minorHAnsi"/>
          <w:sz w:val="20"/>
          <w:szCs w:val="20"/>
        </w:rPr>
        <w:t xml:space="preserve"> zajistí, aby potřebné předměty projednání byly v případě možností časově směřovány právě na tyto kontrolní dny;</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 xml:space="preserve">autorský dozor projektanta stavby bude dále vykonáván na vyzvání </w:t>
      </w:r>
      <w:r w:rsidR="00C568F6">
        <w:rPr>
          <w:rFonts w:asciiTheme="minorHAnsi" w:hAnsiTheme="minorHAnsi" w:cstheme="minorHAnsi"/>
          <w:sz w:val="20"/>
          <w:szCs w:val="20"/>
        </w:rPr>
        <w:t>objednatel</w:t>
      </w:r>
      <w:r w:rsidRPr="004C67E7">
        <w:rPr>
          <w:rFonts w:asciiTheme="minorHAnsi" w:hAnsiTheme="minorHAnsi" w:cstheme="minorHAnsi"/>
          <w:sz w:val="20"/>
          <w:szCs w:val="20"/>
        </w:rPr>
        <w:t xml:space="preserve">e po celou dobu realizace stavby (je předpokládáno konání kontrolních dní každý týden, případně každé dva týdny). </w:t>
      </w:r>
      <w:r w:rsidR="00C568F6">
        <w:rPr>
          <w:rFonts w:asciiTheme="minorHAnsi" w:hAnsiTheme="minorHAnsi" w:cstheme="minorHAnsi"/>
          <w:sz w:val="20"/>
          <w:szCs w:val="20"/>
        </w:rPr>
        <w:t>Objednatel</w:t>
      </w:r>
      <w:r w:rsidRPr="004C67E7">
        <w:rPr>
          <w:rFonts w:asciiTheme="minorHAnsi" w:hAnsiTheme="minorHAnsi" w:cstheme="minorHAnsi"/>
          <w:sz w:val="20"/>
          <w:szCs w:val="20"/>
        </w:rPr>
        <w:t xml:space="preserve"> vyzve </w:t>
      </w:r>
      <w:r w:rsidR="00C568F6">
        <w:rPr>
          <w:rFonts w:asciiTheme="minorHAnsi" w:hAnsiTheme="minorHAnsi" w:cstheme="minorHAnsi"/>
          <w:sz w:val="20"/>
          <w:szCs w:val="20"/>
        </w:rPr>
        <w:t>zhotovitel</w:t>
      </w:r>
      <w:r w:rsidRPr="004C67E7">
        <w:rPr>
          <w:rFonts w:asciiTheme="minorHAnsi" w:hAnsiTheme="minorHAnsi" w:cstheme="minorHAnsi"/>
          <w:sz w:val="20"/>
          <w:szCs w:val="20"/>
        </w:rPr>
        <w:t xml:space="preserve">e písemnou výzvou nebo jinou vhodnou formou k provádění autorského dozoru. </w:t>
      </w:r>
      <w:r w:rsidR="00C568F6">
        <w:rPr>
          <w:rFonts w:asciiTheme="minorHAnsi" w:hAnsiTheme="minorHAnsi" w:cstheme="minorHAnsi"/>
          <w:sz w:val="20"/>
          <w:szCs w:val="20"/>
        </w:rPr>
        <w:t>Zhotovitel</w:t>
      </w:r>
      <w:r w:rsidRPr="004C67E7">
        <w:rPr>
          <w:rFonts w:asciiTheme="minorHAnsi" w:hAnsiTheme="minorHAnsi" w:cstheme="minorHAnsi"/>
          <w:sz w:val="20"/>
          <w:szCs w:val="20"/>
        </w:rPr>
        <w:t xml:space="preserve"> je dále povinen na základě předchozí výzvy </w:t>
      </w:r>
      <w:r w:rsidR="00C568F6">
        <w:rPr>
          <w:rFonts w:asciiTheme="minorHAnsi" w:hAnsiTheme="minorHAnsi" w:cstheme="minorHAnsi"/>
          <w:sz w:val="20"/>
          <w:szCs w:val="20"/>
        </w:rPr>
        <w:t>objednatel</w:t>
      </w:r>
      <w:r w:rsidRPr="004C67E7">
        <w:rPr>
          <w:rFonts w:asciiTheme="minorHAnsi" w:hAnsiTheme="minorHAnsi" w:cstheme="minorHAnsi"/>
          <w:sz w:val="20"/>
          <w:szCs w:val="20"/>
        </w:rPr>
        <w:t xml:space="preserve">e zajistit příslušné činnosti autorského dozoru ve lhůtě nejpozději do pěti pracovních dní od doručení písemné výzvy k výkonu autorského dozoru nebo od telefonické či mailové výzvy k výkonu autorského dozoru. V případě havárie, nebo v případě výskytu okolností ohrožujících dodržení termínů realizace stavby, je </w:t>
      </w:r>
      <w:r w:rsidR="00C568F6">
        <w:rPr>
          <w:rFonts w:asciiTheme="minorHAnsi" w:hAnsiTheme="minorHAnsi" w:cstheme="minorHAnsi"/>
          <w:sz w:val="20"/>
          <w:szCs w:val="20"/>
        </w:rPr>
        <w:t>objednatel</w:t>
      </w:r>
      <w:r w:rsidRPr="004C67E7">
        <w:rPr>
          <w:rFonts w:asciiTheme="minorHAnsi" w:hAnsiTheme="minorHAnsi" w:cstheme="minorHAnsi"/>
          <w:sz w:val="20"/>
          <w:szCs w:val="20"/>
        </w:rPr>
        <w:t xml:space="preserve"> oprávněn vyzvat </w:t>
      </w:r>
      <w:r w:rsidR="00C568F6">
        <w:rPr>
          <w:rFonts w:asciiTheme="minorHAnsi" w:hAnsiTheme="minorHAnsi" w:cstheme="minorHAnsi"/>
          <w:sz w:val="20"/>
          <w:szCs w:val="20"/>
        </w:rPr>
        <w:t>zhotovitel</w:t>
      </w:r>
      <w:r w:rsidRPr="004C67E7">
        <w:rPr>
          <w:rFonts w:asciiTheme="minorHAnsi" w:hAnsiTheme="minorHAnsi" w:cstheme="minorHAnsi"/>
          <w:sz w:val="20"/>
          <w:szCs w:val="20"/>
        </w:rPr>
        <w:t xml:space="preserve">e k výkonu autorského dozoru telefonicky či mailem a v tomto případě zajistí </w:t>
      </w:r>
      <w:r w:rsidR="00C568F6">
        <w:rPr>
          <w:rFonts w:asciiTheme="minorHAnsi" w:hAnsiTheme="minorHAnsi" w:cstheme="minorHAnsi"/>
          <w:sz w:val="20"/>
          <w:szCs w:val="20"/>
        </w:rPr>
        <w:t>zhotovitel</w:t>
      </w:r>
      <w:r w:rsidRPr="004C67E7">
        <w:rPr>
          <w:rFonts w:asciiTheme="minorHAnsi" w:hAnsiTheme="minorHAnsi" w:cstheme="minorHAnsi"/>
          <w:sz w:val="20"/>
          <w:szCs w:val="20"/>
        </w:rPr>
        <w:t xml:space="preserve"> příslušné činnosti autorského dozoru pro </w:t>
      </w:r>
      <w:r w:rsidR="00C568F6">
        <w:rPr>
          <w:rFonts w:asciiTheme="minorHAnsi" w:hAnsiTheme="minorHAnsi" w:cstheme="minorHAnsi"/>
          <w:sz w:val="20"/>
          <w:szCs w:val="20"/>
        </w:rPr>
        <w:t>objednatel</w:t>
      </w:r>
      <w:r w:rsidRPr="004C67E7">
        <w:rPr>
          <w:rFonts w:asciiTheme="minorHAnsi" w:hAnsiTheme="minorHAnsi" w:cstheme="minorHAnsi"/>
          <w:sz w:val="20"/>
          <w:szCs w:val="20"/>
        </w:rPr>
        <w:t>e nejpozději do dvou pracovních dní od doručení výzvy, pokud se smluvní strany nedohodnou jinak;</w:t>
      </w:r>
    </w:p>
    <w:p w:rsidR="0061106A" w:rsidRPr="004C67E7" w:rsidRDefault="00C568F6" w:rsidP="0061106A">
      <w:pPr>
        <w:pStyle w:val="Odstavecseseznamem"/>
        <w:numPr>
          <w:ilvl w:val="1"/>
          <w:numId w:val="2"/>
        </w:num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 na základě předchozího požadavku </w:t>
      </w:r>
      <w:r>
        <w:rPr>
          <w:rFonts w:asciiTheme="minorHAnsi" w:hAnsiTheme="minorHAnsi" w:cstheme="minorHAnsi"/>
          <w:sz w:val="20"/>
          <w:szCs w:val="20"/>
        </w:rPr>
        <w:t>objednatel</w:t>
      </w:r>
      <w:r w:rsidR="0061106A" w:rsidRPr="004C67E7">
        <w:rPr>
          <w:rFonts w:asciiTheme="minorHAnsi" w:hAnsiTheme="minorHAnsi" w:cstheme="minorHAnsi"/>
          <w:sz w:val="20"/>
          <w:szCs w:val="20"/>
        </w:rPr>
        <w:t xml:space="preserve">e vykoná v rámci autorského dozoru po vzájemné dohodě obou stran i činnost nad rámec činností sjednaných k výkonu autorského dozoru. Jedná se např. o konzultace u </w:t>
      </w: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ů dílčích částí stavby nebo výrobků pro stavbu, projektové řešení změn stavby z důvodů neležících na straně </w:t>
      </w: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e apod. Rozsah, způsob provedení a cena prací provedených </w:t>
      </w: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em v rámci autorského dozoru, budou předem dohodnuty mezi </w:t>
      </w:r>
      <w:r>
        <w:rPr>
          <w:rFonts w:asciiTheme="minorHAnsi" w:hAnsiTheme="minorHAnsi" w:cstheme="minorHAnsi"/>
          <w:sz w:val="20"/>
          <w:szCs w:val="20"/>
        </w:rPr>
        <w:t>objednatel</w:t>
      </w:r>
      <w:r w:rsidR="0061106A" w:rsidRPr="004C67E7">
        <w:rPr>
          <w:rFonts w:asciiTheme="minorHAnsi" w:hAnsiTheme="minorHAnsi" w:cstheme="minorHAnsi"/>
          <w:sz w:val="20"/>
          <w:szCs w:val="20"/>
        </w:rPr>
        <w:t xml:space="preserve">em a </w:t>
      </w:r>
      <w:r>
        <w:rPr>
          <w:rFonts w:asciiTheme="minorHAnsi" w:hAnsiTheme="minorHAnsi" w:cstheme="minorHAnsi"/>
          <w:sz w:val="20"/>
          <w:szCs w:val="20"/>
        </w:rPr>
        <w:t>zhotovitel</w:t>
      </w:r>
      <w:r w:rsidR="0061106A" w:rsidRPr="004C67E7">
        <w:rPr>
          <w:rFonts w:asciiTheme="minorHAnsi" w:hAnsiTheme="minorHAnsi" w:cstheme="minorHAnsi"/>
          <w:sz w:val="20"/>
          <w:szCs w:val="20"/>
        </w:rPr>
        <w:t>em;</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 xml:space="preserve">k vedení evidence výkonu autorského dozoru na stavbě bude zřízen deník, který bude podepisován oprávněným zástupcem </w:t>
      </w:r>
      <w:r w:rsidR="00C568F6">
        <w:rPr>
          <w:rFonts w:asciiTheme="minorHAnsi" w:hAnsiTheme="minorHAnsi" w:cstheme="minorHAnsi"/>
          <w:sz w:val="20"/>
          <w:szCs w:val="20"/>
        </w:rPr>
        <w:t>objednatel</w:t>
      </w:r>
      <w:r w:rsidRPr="004C67E7">
        <w:rPr>
          <w:rFonts w:asciiTheme="minorHAnsi" w:hAnsiTheme="minorHAnsi" w:cstheme="minorHAnsi"/>
          <w:sz w:val="20"/>
          <w:szCs w:val="20"/>
        </w:rPr>
        <w:t xml:space="preserve">e ve věcech technických nebo pověřenou osobou k výkonu technického dozoru stavby. V rámci tohoto deníku budou uvedeny záznamy o provedených výkonech autorského dozoru minimálně s uvedením rozsahu a předmětu výkonu a dále zúčastněných pracovníků </w:t>
      </w:r>
      <w:r w:rsidR="00C568F6">
        <w:rPr>
          <w:rFonts w:asciiTheme="minorHAnsi" w:hAnsiTheme="minorHAnsi" w:cstheme="minorHAnsi"/>
          <w:sz w:val="20"/>
          <w:szCs w:val="20"/>
        </w:rPr>
        <w:t>zhotovitel</w:t>
      </w:r>
      <w:r w:rsidRPr="004C67E7">
        <w:rPr>
          <w:rFonts w:asciiTheme="minorHAnsi" w:hAnsiTheme="minorHAnsi" w:cstheme="minorHAnsi"/>
          <w:sz w:val="20"/>
          <w:szCs w:val="20"/>
        </w:rPr>
        <w:t>e. Poslední zápis bude proveden v den konečného předání stavby pro vystavení konečné faktury;</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 xml:space="preserve">podmínkou úhrady autorského dozoru v plné výši </w:t>
      </w:r>
      <w:r w:rsidR="00C568F6">
        <w:rPr>
          <w:rFonts w:asciiTheme="minorHAnsi" w:hAnsiTheme="minorHAnsi" w:cstheme="minorHAnsi"/>
          <w:sz w:val="20"/>
          <w:szCs w:val="20"/>
        </w:rPr>
        <w:t>objednatel</w:t>
      </w:r>
      <w:r w:rsidRPr="004C67E7">
        <w:rPr>
          <w:rFonts w:asciiTheme="minorHAnsi" w:hAnsiTheme="minorHAnsi" w:cstheme="minorHAnsi"/>
          <w:sz w:val="20"/>
          <w:szCs w:val="20"/>
        </w:rPr>
        <w:t>em je splnění všech úkonů a činností;</w:t>
      </w:r>
    </w:p>
    <w:p w:rsidR="0061106A" w:rsidRPr="004C67E7" w:rsidRDefault="0061106A" w:rsidP="0061106A">
      <w:pPr>
        <w:pStyle w:val="Odstavecseseznamem"/>
        <w:numPr>
          <w:ilvl w:val="1"/>
          <w:numId w:val="2"/>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 xml:space="preserve">podkladem a nutnou podmínkou pro vystavení konečné faktury bude protokol o úplném naplnění všech úkonů a činností vyplývající </w:t>
      </w:r>
      <w:r w:rsidR="00C568F6">
        <w:rPr>
          <w:rFonts w:asciiTheme="minorHAnsi" w:hAnsiTheme="minorHAnsi" w:cstheme="minorHAnsi"/>
          <w:sz w:val="20"/>
          <w:szCs w:val="20"/>
        </w:rPr>
        <w:t>zhotovitel</w:t>
      </w:r>
      <w:r w:rsidRPr="004C67E7">
        <w:rPr>
          <w:rFonts w:asciiTheme="minorHAnsi" w:hAnsiTheme="minorHAnsi" w:cstheme="minorHAnsi"/>
          <w:sz w:val="20"/>
          <w:szCs w:val="20"/>
        </w:rPr>
        <w:t xml:space="preserve">i z této smlouvy, potvrzený zástupcem </w:t>
      </w:r>
      <w:r w:rsidR="00C568F6">
        <w:rPr>
          <w:rFonts w:asciiTheme="minorHAnsi" w:hAnsiTheme="minorHAnsi" w:cstheme="minorHAnsi"/>
          <w:sz w:val="20"/>
          <w:szCs w:val="20"/>
        </w:rPr>
        <w:t>objednatel</w:t>
      </w:r>
      <w:r w:rsidRPr="004C67E7">
        <w:rPr>
          <w:rFonts w:asciiTheme="minorHAnsi" w:hAnsiTheme="minorHAnsi" w:cstheme="minorHAnsi"/>
          <w:sz w:val="20"/>
          <w:szCs w:val="20"/>
        </w:rPr>
        <w:t>e ve věcech smluvních.</w:t>
      </w:r>
    </w:p>
    <w:p w:rsidR="0061106A" w:rsidRPr="004C67E7" w:rsidRDefault="0061106A" w:rsidP="0061106A">
      <w:pPr>
        <w:autoSpaceDE w:val="0"/>
        <w:autoSpaceDN w:val="0"/>
        <w:adjustRightInd w:val="0"/>
        <w:ind w:left="1080"/>
        <w:jc w:val="both"/>
        <w:rPr>
          <w:rFonts w:asciiTheme="minorHAnsi" w:hAnsiTheme="minorHAnsi" w:cstheme="minorHAnsi"/>
          <w:sz w:val="20"/>
          <w:szCs w:val="20"/>
        </w:rPr>
      </w:pPr>
    </w:p>
    <w:p w:rsidR="0061106A" w:rsidRPr="004C67E7" w:rsidRDefault="0061106A" w:rsidP="0061106A">
      <w:pPr>
        <w:autoSpaceDE w:val="0"/>
        <w:autoSpaceDN w:val="0"/>
        <w:adjustRightInd w:val="0"/>
        <w:jc w:val="both"/>
        <w:rPr>
          <w:rFonts w:asciiTheme="minorHAnsi" w:hAnsiTheme="minorHAnsi" w:cstheme="minorHAnsi"/>
          <w:sz w:val="20"/>
          <w:szCs w:val="20"/>
        </w:rPr>
      </w:pPr>
    </w:p>
    <w:p w:rsidR="003E6D94" w:rsidRPr="003E6D94" w:rsidRDefault="003E6D94" w:rsidP="004C67E7">
      <w:pPr>
        <w:pStyle w:val="Odstavecseseznamem"/>
        <w:numPr>
          <w:ilvl w:val="1"/>
          <w:numId w:val="19"/>
        </w:numPr>
        <w:autoSpaceDE w:val="0"/>
        <w:autoSpaceDN w:val="0"/>
        <w:adjustRightInd w:val="0"/>
        <w:jc w:val="both"/>
        <w:rPr>
          <w:rFonts w:asciiTheme="minorHAnsi" w:hAnsiTheme="minorHAnsi" w:cstheme="minorHAnsi"/>
          <w:sz w:val="18"/>
          <w:szCs w:val="20"/>
        </w:rPr>
      </w:pPr>
      <w:r w:rsidRPr="003E6D94">
        <w:rPr>
          <w:rFonts w:asciiTheme="minorHAnsi" w:hAnsiTheme="minorHAnsi" w:cstheme="minorHAnsi"/>
          <w:sz w:val="20"/>
          <w:szCs w:val="22"/>
        </w:rPr>
        <w:t xml:space="preserve">Kompletní architektonická studie v počtu 6 pare v tištěné podobě a 2 nosičů s elektronickou verzí – formáty </w:t>
      </w:r>
      <w:proofErr w:type="spellStart"/>
      <w:r w:rsidRPr="003E6D94">
        <w:rPr>
          <w:rFonts w:asciiTheme="minorHAnsi" w:hAnsiTheme="minorHAnsi" w:cstheme="minorHAnsi"/>
          <w:sz w:val="20"/>
          <w:szCs w:val="22"/>
        </w:rPr>
        <w:t>docx</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xlsx</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pdf</w:t>
      </w:r>
      <w:proofErr w:type="spellEnd"/>
      <w:r w:rsidRPr="003E6D94">
        <w:rPr>
          <w:rFonts w:asciiTheme="minorHAnsi" w:hAnsiTheme="minorHAnsi" w:cstheme="minorHAnsi"/>
          <w:sz w:val="20"/>
          <w:szCs w:val="22"/>
        </w:rPr>
        <w:t>)</w:t>
      </w:r>
    </w:p>
    <w:p w:rsidR="003E6D94" w:rsidRPr="003E6D94" w:rsidRDefault="003E6D94" w:rsidP="004C67E7">
      <w:pPr>
        <w:pStyle w:val="Odstavecseseznamem"/>
        <w:numPr>
          <w:ilvl w:val="1"/>
          <w:numId w:val="19"/>
        </w:numPr>
        <w:autoSpaceDE w:val="0"/>
        <w:autoSpaceDN w:val="0"/>
        <w:adjustRightInd w:val="0"/>
        <w:jc w:val="both"/>
        <w:rPr>
          <w:rFonts w:asciiTheme="minorHAnsi" w:hAnsiTheme="minorHAnsi" w:cstheme="minorHAnsi"/>
          <w:sz w:val="18"/>
          <w:szCs w:val="20"/>
        </w:rPr>
      </w:pPr>
      <w:r w:rsidRPr="003E6D94">
        <w:rPr>
          <w:rFonts w:asciiTheme="minorHAnsi" w:hAnsiTheme="minorHAnsi" w:cstheme="minorHAnsi"/>
          <w:sz w:val="20"/>
          <w:szCs w:val="22"/>
        </w:rPr>
        <w:t xml:space="preserve">Kompletní DUR+DSP, výkazy výměr a výstupy z inženýrské činnosti budou předány zadavateli v počtu 8 pare v tištěné podobě a 3 nosičů s elektronickou verzí – formáty </w:t>
      </w:r>
      <w:proofErr w:type="spellStart"/>
      <w:r w:rsidRPr="003E6D94">
        <w:rPr>
          <w:rFonts w:asciiTheme="minorHAnsi" w:hAnsiTheme="minorHAnsi" w:cstheme="minorHAnsi"/>
          <w:sz w:val="20"/>
          <w:szCs w:val="22"/>
        </w:rPr>
        <w:t>docx</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xlsx</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pdf</w:t>
      </w:r>
      <w:proofErr w:type="spellEnd"/>
      <w:r w:rsidRPr="003E6D94">
        <w:rPr>
          <w:rFonts w:asciiTheme="minorHAnsi" w:hAnsiTheme="minorHAnsi" w:cstheme="minorHAnsi"/>
          <w:sz w:val="20"/>
          <w:szCs w:val="22"/>
        </w:rPr>
        <w:t xml:space="preserve"> a </w:t>
      </w:r>
      <w:proofErr w:type="spellStart"/>
      <w:r w:rsidRPr="003E6D94">
        <w:rPr>
          <w:rFonts w:asciiTheme="minorHAnsi" w:hAnsiTheme="minorHAnsi" w:cstheme="minorHAnsi"/>
          <w:sz w:val="20"/>
          <w:szCs w:val="22"/>
        </w:rPr>
        <w:t>dwg</w:t>
      </w:r>
      <w:proofErr w:type="spellEnd"/>
      <w:r w:rsidRPr="003E6D94">
        <w:rPr>
          <w:rFonts w:asciiTheme="minorHAnsi" w:hAnsiTheme="minorHAnsi" w:cstheme="minorHAnsi"/>
          <w:sz w:val="20"/>
          <w:szCs w:val="22"/>
        </w:rPr>
        <w:t xml:space="preserve">). Dále budou expedována 2 pare tištěné verze rozpočtové části a souhrnného rozpočtu včetně 1 nosiče s elektronickou verzí rozpočtů a souhrnného rozpočtu v nezměněném formátu </w:t>
      </w:r>
      <w:proofErr w:type="spellStart"/>
      <w:r w:rsidRPr="003E6D94">
        <w:rPr>
          <w:rFonts w:asciiTheme="minorHAnsi" w:hAnsiTheme="minorHAnsi" w:cstheme="minorHAnsi"/>
          <w:sz w:val="20"/>
          <w:szCs w:val="22"/>
        </w:rPr>
        <w:t>xml</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uniXML</w:t>
      </w:r>
      <w:proofErr w:type="spellEnd"/>
      <w:r w:rsidRPr="003E6D94">
        <w:rPr>
          <w:rFonts w:asciiTheme="minorHAnsi" w:hAnsiTheme="minorHAnsi" w:cstheme="minorHAnsi"/>
          <w:sz w:val="20"/>
          <w:szCs w:val="22"/>
        </w:rPr>
        <w:t>), přičemž popis formátu a způsob ocenění je k dispozici bezplatně na webu www.unixml.cz</w:t>
      </w:r>
    </w:p>
    <w:p w:rsidR="0061106A" w:rsidRPr="003E6D94" w:rsidRDefault="003E6D94" w:rsidP="004C67E7">
      <w:pPr>
        <w:pStyle w:val="Odstavecseseznamem"/>
        <w:numPr>
          <w:ilvl w:val="1"/>
          <w:numId w:val="19"/>
        </w:numPr>
        <w:autoSpaceDE w:val="0"/>
        <w:autoSpaceDN w:val="0"/>
        <w:adjustRightInd w:val="0"/>
        <w:jc w:val="both"/>
        <w:rPr>
          <w:rFonts w:asciiTheme="minorHAnsi" w:hAnsiTheme="minorHAnsi" w:cstheme="minorHAnsi"/>
          <w:sz w:val="18"/>
          <w:szCs w:val="20"/>
        </w:rPr>
      </w:pPr>
      <w:r w:rsidRPr="003E6D94">
        <w:rPr>
          <w:rFonts w:asciiTheme="minorHAnsi" w:hAnsiTheme="minorHAnsi" w:cstheme="minorHAnsi"/>
          <w:sz w:val="20"/>
          <w:szCs w:val="22"/>
        </w:rPr>
        <w:t xml:space="preserve">Kompletní DPS, výkazy výměr budou předány zadavateli v počtu 8 pare v tištěné podobě a 3 nosičů s elektronickou verzí – formáty </w:t>
      </w:r>
      <w:proofErr w:type="spellStart"/>
      <w:r w:rsidRPr="003E6D94">
        <w:rPr>
          <w:rFonts w:asciiTheme="minorHAnsi" w:hAnsiTheme="minorHAnsi" w:cstheme="minorHAnsi"/>
          <w:sz w:val="20"/>
          <w:szCs w:val="22"/>
        </w:rPr>
        <w:t>docx</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xlsx</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pdf</w:t>
      </w:r>
      <w:proofErr w:type="spellEnd"/>
      <w:r w:rsidRPr="003E6D94">
        <w:rPr>
          <w:rFonts w:asciiTheme="minorHAnsi" w:hAnsiTheme="minorHAnsi" w:cstheme="minorHAnsi"/>
          <w:sz w:val="20"/>
          <w:szCs w:val="22"/>
        </w:rPr>
        <w:t xml:space="preserve"> a </w:t>
      </w:r>
      <w:proofErr w:type="spellStart"/>
      <w:r w:rsidRPr="003E6D94">
        <w:rPr>
          <w:rFonts w:asciiTheme="minorHAnsi" w:hAnsiTheme="minorHAnsi" w:cstheme="minorHAnsi"/>
          <w:sz w:val="20"/>
          <w:szCs w:val="22"/>
        </w:rPr>
        <w:t>dwg</w:t>
      </w:r>
      <w:proofErr w:type="spellEnd"/>
      <w:r w:rsidRPr="003E6D94">
        <w:rPr>
          <w:rFonts w:asciiTheme="minorHAnsi" w:hAnsiTheme="minorHAnsi" w:cstheme="minorHAnsi"/>
          <w:sz w:val="20"/>
          <w:szCs w:val="22"/>
        </w:rPr>
        <w:t xml:space="preserve">). Dále budou expedována 2 pare tištěné verze rozpočtové </w:t>
      </w:r>
      <w:r w:rsidRPr="003E6D94">
        <w:rPr>
          <w:rFonts w:asciiTheme="minorHAnsi" w:hAnsiTheme="minorHAnsi" w:cstheme="minorHAnsi"/>
          <w:sz w:val="20"/>
          <w:szCs w:val="22"/>
        </w:rPr>
        <w:lastRenderedPageBreak/>
        <w:t xml:space="preserve">části a souhrnného rozpočtu včetně 1 nosiče s elektronickou verzí rozpočtů a souhrnného rozpočtu v nezměněném formátu </w:t>
      </w:r>
      <w:proofErr w:type="spellStart"/>
      <w:r w:rsidRPr="003E6D94">
        <w:rPr>
          <w:rFonts w:asciiTheme="minorHAnsi" w:hAnsiTheme="minorHAnsi" w:cstheme="minorHAnsi"/>
          <w:sz w:val="20"/>
          <w:szCs w:val="22"/>
        </w:rPr>
        <w:t>xml</w:t>
      </w:r>
      <w:proofErr w:type="spellEnd"/>
      <w:r w:rsidRPr="003E6D94">
        <w:rPr>
          <w:rFonts w:asciiTheme="minorHAnsi" w:hAnsiTheme="minorHAnsi" w:cstheme="minorHAnsi"/>
          <w:sz w:val="20"/>
          <w:szCs w:val="22"/>
        </w:rPr>
        <w:t xml:space="preserve"> (</w:t>
      </w:r>
      <w:proofErr w:type="spellStart"/>
      <w:r w:rsidRPr="003E6D94">
        <w:rPr>
          <w:rFonts w:asciiTheme="minorHAnsi" w:hAnsiTheme="minorHAnsi" w:cstheme="minorHAnsi"/>
          <w:sz w:val="20"/>
          <w:szCs w:val="22"/>
        </w:rPr>
        <w:t>uniXML</w:t>
      </w:r>
      <w:proofErr w:type="spellEnd"/>
      <w:r w:rsidRPr="003E6D94">
        <w:rPr>
          <w:rFonts w:asciiTheme="minorHAnsi" w:hAnsiTheme="minorHAnsi" w:cstheme="minorHAnsi"/>
          <w:sz w:val="20"/>
          <w:szCs w:val="22"/>
        </w:rPr>
        <w:t>), přičemž popis formátu a způsob ocenění je k dispozici bezplatně na webu www.unixml.cz.</w:t>
      </w:r>
    </w:p>
    <w:p w:rsidR="0061106A" w:rsidRPr="004C67E7" w:rsidRDefault="00C568F6" w:rsidP="004C67E7">
      <w:pPr>
        <w:pStyle w:val="Odstavecseseznamem"/>
        <w:numPr>
          <w:ilvl w:val="1"/>
          <w:numId w:val="19"/>
        </w:num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 vypracuje plán bezpečnosti a ochrany zdraví při práci na staveništi a předá </w:t>
      </w:r>
      <w:r>
        <w:rPr>
          <w:rFonts w:asciiTheme="minorHAnsi" w:hAnsiTheme="minorHAnsi" w:cstheme="minorHAnsi"/>
          <w:sz w:val="20"/>
          <w:szCs w:val="20"/>
        </w:rPr>
        <w:t>objednatel</w:t>
      </w:r>
      <w:r w:rsidR="0061106A" w:rsidRPr="004C67E7">
        <w:rPr>
          <w:rFonts w:asciiTheme="minorHAnsi" w:hAnsiTheme="minorHAnsi" w:cstheme="minorHAnsi"/>
          <w:sz w:val="20"/>
          <w:szCs w:val="20"/>
        </w:rPr>
        <w:t>i v počtu 3 pare a 3 nosičů s elektronickou verzí.</w:t>
      </w:r>
    </w:p>
    <w:p w:rsidR="0061106A" w:rsidRPr="004C67E7" w:rsidRDefault="00C568F6" w:rsidP="004C67E7">
      <w:pPr>
        <w:pStyle w:val="Odstavecseseznamem"/>
        <w:numPr>
          <w:ilvl w:val="1"/>
          <w:numId w:val="19"/>
        </w:num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 poskytne </w:t>
      </w:r>
      <w:r>
        <w:rPr>
          <w:rFonts w:asciiTheme="minorHAnsi" w:hAnsiTheme="minorHAnsi" w:cstheme="minorHAnsi"/>
          <w:sz w:val="20"/>
          <w:szCs w:val="20"/>
        </w:rPr>
        <w:t>objednatel</w:t>
      </w:r>
      <w:r w:rsidR="0061106A" w:rsidRPr="004C67E7">
        <w:rPr>
          <w:rFonts w:asciiTheme="minorHAnsi" w:hAnsiTheme="minorHAnsi" w:cstheme="minorHAnsi"/>
          <w:sz w:val="20"/>
          <w:szCs w:val="20"/>
        </w:rPr>
        <w:t xml:space="preserve">i odborné konzultace k projektové dokumentaci v rámci zadávacího řízení na výběr </w:t>
      </w: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e stavby, a to především formou vypracování odpovědí na žádosti o vysvětlení zadávací dokumentace ve smyslu § 98 a 99 ZZVZ, a to do dvou (2) pracovních dnů od obdržení znění žádosti, pokud se se </w:t>
      </w:r>
      <w:r>
        <w:rPr>
          <w:rFonts w:asciiTheme="minorHAnsi" w:hAnsiTheme="minorHAnsi" w:cstheme="minorHAnsi"/>
          <w:sz w:val="20"/>
          <w:szCs w:val="20"/>
        </w:rPr>
        <w:t>objednatel</w:t>
      </w:r>
      <w:r w:rsidR="0061106A" w:rsidRPr="004C67E7">
        <w:rPr>
          <w:rFonts w:asciiTheme="minorHAnsi" w:hAnsiTheme="minorHAnsi" w:cstheme="minorHAnsi"/>
          <w:sz w:val="20"/>
          <w:szCs w:val="20"/>
        </w:rPr>
        <w:t xml:space="preserve">em nedohodne jinak. Je-li součástí odpovědi </w:t>
      </w: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e i provedení jakékoliv změny v soupisu stavebních prací, pak je v rámci součinnosti </w:t>
      </w:r>
      <w:r>
        <w:rPr>
          <w:rFonts w:asciiTheme="minorHAnsi" w:hAnsiTheme="minorHAnsi" w:cstheme="minorHAnsi"/>
          <w:sz w:val="20"/>
          <w:szCs w:val="20"/>
        </w:rPr>
        <w:t>zhotovitel</w:t>
      </w:r>
      <w:r w:rsidR="0061106A" w:rsidRPr="004C67E7">
        <w:rPr>
          <w:rFonts w:asciiTheme="minorHAnsi" w:hAnsiTheme="minorHAnsi" w:cstheme="minorHAnsi"/>
          <w:sz w:val="20"/>
          <w:szCs w:val="20"/>
        </w:rPr>
        <w:t>e sjednáno i předání nové, upravené verze soupisu, pro něž platí podmínky stanovené smlouvou.</w:t>
      </w:r>
    </w:p>
    <w:p w:rsidR="0061106A" w:rsidRPr="004C67E7" w:rsidRDefault="0061106A" w:rsidP="004C67E7">
      <w:pPr>
        <w:pStyle w:val="Odstavecseseznamem"/>
        <w:numPr>
          <w:ilvl w:val="1"/>
          <w:numId w:val="19"/>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Součástí všech projektových dokumentací dle této výzvy budou seznamy všech částí a příloh dokumentace (dílčí seznamy dokumentace, technické zprávy, výkresy) s uvedením názvů akcí a archivních čísel dokumentující jednoznačně veškeré části této dokumentace. Každá část dokumentace bude označena svým archivním číslem, číslem pare, datem expedice, a dále bude označena oprávněnou osobou nebo osobami v souladu s ustanovením zák. č. 283/2021 Sb., Stavební zákon, ve znění pozdějších předpisů a zák. č. 360/1992 Sb., o výkonu povolání autorizovaných architektů a o výkonu povolání autorizovaných inženýrů a techniků činných ve výstavbě, ve znění pozdějších předpisů. Jednotlivé strany technických zpráv a příloh dokumentace budou číslovány.</w:t>
      </w:r>
    </w:p>
    <w:p w:rsidR="0061106A" w:rsidRPr="004C67E7" w:rsidRDefault="0061106A" w:rsidP="004C67E7">
      <w:pPr>
        <w:pStyle w:val="Odstavecseseznamem"/>
        <w:numPr>
          <w:ilvl w:val="1"/>
          <w:numId w:val="19"/>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 xml:space="preserve">Veškerá výkresová dokumentace expedovaná v elektronické verzi ve formátu </w:t>
      </w:r>
      <w:proofErr w:type="spellStart"/>
      <w:r w:rsidRPr="004C67E7">
        <w:rPr>
          <w:rFonts w:asciiTheme="minorHAnsi" w:hAnsiTheme="minorHAnsi" w:cstheme="minorHAnsi"/>
          <w:sz w:val="20"/>
          <w:szCs w:val="20"/>
        </w:rPr>
        <w:t>dwg</w:t>
      </w:r>
      <w:proofErr w:type="spellEnd"/>
      <w:r w:rsidRPr="004C67E7">
        <w:rPr>
          <w:rFonts w:asciiTheme="minorHAnsi" w:hAnsiTheme="minorHAnsi" w:cstheme="minorHAnsi"/>
          <w:sz w:val="20"/>
          <w:szCs w:val="20"/>
        </w:rPr>
        <w:t xml:space="preserve"> bude použitelná pro další práci v příslušném programovém vybavení pro zpracování dokumentace skutečného vyhotovení a pro další využití při přípravě výstavby, vlastní realizace a provozování stavby.</w:t>
      </w:r>
    </w:p>
    <w:p w:rsidR="0061106A" w:rsidRPr="004C67E7" w:rsidRDefault="0061106A" w:rsidP="004C67E7">
      <w:pPr>
        <w:pStyle w:val="Odstavecseseznamem"/>
        <w:numPr>
          <w:ilvl w:val="1"/>
          <w:numId w:val="19"/>
        </w:numPr>
        <w:autoSpaceDE w:val="0"/>
        <w:autoSpaceDN w:val="0"/>
        <w:adjustRightInd w:val="0"/>
        <w:jc w:val="both"/>
        <w:rPr>
          <w:rFonts w:asciiTheme="minorHAnsi" w:hAnsiTheme="minorHAnsi" w:cstheme="minorHAnsi"/>
          <w:sz w:val="20"/>
          <w:szCs w:val="20"/>
        </w:rPr>
      </w:pPr>
      <w:r w:rsidRPr="004C67E7">
        <w:rPr>
          <w:rFonts w:asciiTheme="minorHAnsi" w:hAnsiTheme="minorHAnsi" w:cstheme="minorHAnsi"/>
          <w:sz w:val="20"/>
          <w:szCs w:val="20"/>
        </w:rPr>
        <w:t>Veškeré projektové práce musí vykonávat pracovníci mající příslušnou odbornou kvalifikaci.</w:t>
      </w:r>
    </w:p>
    <w:p w:rsidR="0061106A" w:rsidRDefault="00C568F6" w:rsidP="004C67E7">
      <w:pPr>
        <w:pStyle w:val="Odstavecseseznamem"/>
        <w:numPr>
          <w:ilvl w:val="1"/>
          <w:numId w:val="19"/>
        </w:num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Zhotovitel</w:t>
      </w:r>
      <w:r w:rsidR="0061106A" w:rsidRPr="004C67E7">
        <w:rPr>
          <w:rFonts w:asciiTheme="minorHAnsi" w:hAnsiTheme="minorHAnsi" w:cstheme="minorHAnsi"/>
          <w:sz w:val="20"/>
          <w:szCs w:val="20"/>
        </w:rPr>
        <w:t xml:space="preserve"> se zavazuje na základě objednávky </w:t>
      </w:r>
      <w:r>
        <w:rPr>
          <w:rFonts w:asciiTheme="minorHAnsi" w:hAnsiTheme="minorHAnsi" w:cstheme="minorHAnsi"/>
          <w:sz w:val="20"/>
          <w:szCs w:val="20"/>
        </w:rPr>
        <w:t>objednatel</w:t>
      </w:r>
      <w:r w:rsidR="0061106A" w:rsidRPr="004C67E7">
        <w:rPr>
          <w:rFonts w:asciiTheme="minorHAnsi" w:hAnsiTheme="minorHAnsi" w:cstheme="minorHAnsi"/>
          <w:sz w:val="20"/>
          <w:szCs w:val="20"/>
        </w:rPr>
        <w:t xml:space="preserve">e nad rámec této smlouvy zhotovit nejpozději do 14 dní od objednání </w:t>
      </w:r>
      <w:proofErr w:type="spellStart"/>
      <w:r w:rsidR="0061106A" w:rsidRPr="004C67E7">
        <w:rPr>
          <w:rFonts w:asciiTheme="minorHAnsi" w:hAnsiTheme="minorHAnsi" w:cstheme="minorHAnsi"/>
          <w:sz w:val="20"/>
          <w:szCs w:val="20"/>
        </w:rPr>
        <w:t>vícetisky</w:t>
      </w:r>
      <w:proofErr w:type="spellEnd"/>
      <w:r w:rsidR="0061106A" w:rsidRPr="004C67E7">
        <w:rPr>
          <w:rFonts w:asciiTheme="minorHAnsi" w:hAnsiTheme="minorHAnsi" w:cstheme="minorHAnsi"/>
          <w:sz w:val="20"/>
          <w:szCs w:val="20"/>
        </w:rPr>
        <w:t xml:space="preserve"> kompletní dokumentace dle této smlouvy.</w:t>
      </w:r>
    </w:p>
    <w:p w:rsidR="003E6D94" w:rsidRPr="003E6D94" w:rsidRDefault="003E6D94" w:rsidP="004C67E7">
      <w:pPr>
        <w:pStyle w:val="Odstavecseseznamem"/>
        <w:numPr>
          <w:ilvl w:val="1"/>
          <w:numId w:val="19"/>
        </w:numPr>
        <w:autoSpaceDE w:val="0"/>
        <w:autoSpaceDN w:val="0"/>
        <w:adjustRightInd w:val="0"/>
        <w:jc w:val="both"/>
        <w:rPr>
          <w:rFonts w:asciiTheme="minorHAnsi" w:hAnsiTheme="minorHAnsi" w:cstheme="minorHAnsi"/>
          <w:sz w:val="18"/>
          <w:szCs w:val="20"/>
        </w:rPr>
      </w:pPr>
      <w:r w:rsidRPr="003E6D94">
        <w:rPr>
          <w:rFonts w:asciiTheme="minorHAnsi" w:hAnsiTheme="minorHAnsi" w:cstheme="minorHAnsi"/>
          <w:sz w:val="20"/>
          <w:szCs w:val="22"/>
        </w:rPr>
        <w:t>O průběhu projednání bude dodavatel pravidelně informovat zadavatele v rámci výrobních výborů. Postupy v rámci zpracování projektové dokumentac</w:t>
      </w:r>
      <w:r>
        <w:rPr>
          <w:rFonts w:asciiTheme="minorHAnsi" w:hAnsiTheme="minorHAnsi" w:cstheme="minorHAnsi"/>
          <w:sz w:val="20"/>
          <w:szCs w:val="22"/>
        </w:rPr>
        <w:t>e budou průběžně konzultovány s objednatelem</w:t>
      </w:r>
      <w:r w:rsidRPr="003E6D94">
        <w:rPr>
          <w:rFonts w:asciiTheme="minorHAnsi" w:hAnsiTheme="minorHAnsi" w:cstheme="minorHAnsi"/>
          <w:sz w:val="20"/>
          <w:szCs w:val="22"/>
        </w:rPr>
        <w:t xml:space="preserve"> a před odevzdáním odsouhlaseny na výrobních výborech. Výrobní výbory budou konány v místě sídla </w:t>
      </w:r>
      <w:r>
        <w:rPr>
          <w:rFonts w:asciiTheme="minorHAnsi" w:hAnsiTheme="minorHAnsi" w:cstheme="minorHAnsi"/>
          <w:sz w:val="20"/>
          <w:szCs w:val="22"/>
        </w:rPr>
        <w:t>objednatele</w:t>
      </w:r>
      <w:r w:rsidRPr="003E6D94">
        <w:rPr>
          <w:rFonts w:asciiTheme="minorHAnsi" w:hAnsiTheme="minorHAnsi" w:cstheme="minorHAnsi"/>
          <w:sz w:val="20"/>
          <w:szCs w:val="22"/>
        </w:rPr>
        <w:t xml:space="preserve">, nebo případně distanční formou dle domluvy smluvních stran. Interval výrobních výborů bude min. 1 x za 14 kalendářních dnů nedohodnou-li se smluvní strany jinak. Organizaci těchto výborů a pořizování zápisů bude zajišťovat </w:t>
      </w:r>
      <w:r>
        <w:rPr>
          <w:rFonts w:asciiTheme="minorHAnsi" w:hAnsiTheme="minorHAnsi" w:cstheme="minorHAnsi"/>
          <w:sz w:val="20"/>
          <w:szCs w:val="22"/>
        </w:rPr>
        <w:t>zhotovitel</w:t>
      </w:r>
      <w:r w:rsidRPr="003E6D94">
        <w:rPr>
          <w:rFonts w:asciiTheme="minorHAnsi" w:hAnsiTheme="minorHAnsi" w:cstheme="minorHAnsi"/>
          <w:sz w:val="20"/>
          <w:szCs w:val="22"/>
        </w:rPr>
        <w:t>.</w:t>
      </w:r>
    </w:p>
    <w:p w:rsidR="00815EBD" w:rsidRPr="004C67E7" w:rsidRDefault="00815EBD" w:rsidP="00815EBD">
      <w:pPr>
        <w:pStyle w:val="Zkladntext2"/>
        <w:spacing w:after="120" w:line="23" w:lineRule="atLeast"/>
        <w:ind w:left="680"/>
        <w:rPr>
          <w:rFonts w:asciiTheme="minorHAnsi" w:hAnsiTheme="minorHAnsi" w:cstheme="minorHAnsi"/>
          <w:color w:val="auto"/>
          <w:sz w:val="20"/>
          <w:szCs w:val="20"/>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Cena díla a platební podmínky</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Objednatel se zavazuje zaplatit zhotoviteli za předmět plnění dle čl. I. mim</w:t>
      </w:r>
      <w:r w:rsidR="004C67E7">
        <w:rPr>
          <w:rStyle w:val="FontStyle29"/>
          <w:rFonts w:asciiTheme="minorHAnsi" w:hAnsiTheme="minorHAnsi" w:cstheme="minorHAnsi"/>
          <w:color w:val="auto"/>
        </w:rPr>
        <w:t>o činnosti dle odst. 1.2 písm. a) a</w:t>
      </w:r>
      <w:r w:rsidR="003E6D94">
        <w:rPr>
          <w:rStyle w:val="FontStyle29"/>
          <w:rFonts w:asciiTheme="minorHAnsi" w:hAnsiTheme="minorHAnsi" w:cstheme="minorHAnsi"/>
          <w:color w:val="auto"/>
        </w:rPr>
        <w:t>ž</w:t>
      </w:r>
      <w:r w:rsidR="004C67E7">
        <w:rPr>
          <w:rStyle w:val="FontStyle29"/>
          <w:rFonts w:asciiTheme="minorHAnsi" w:hAnsiTheme="minorHAnsi" w:cstheme="minorHAnsi"/>
          <w:color w:val="auto"/>
        </w:rPr>
        <w:t xml:space="preserve"> </w:t>
      </w:r>
      <w:r w:rsidR="003E6D94">
        <w:rPr>
          <w:rStyle w:val="FontStyle29"/>
          <w:rFonts w:asciiTheme="minorHAnsi" w:hAnsiTheme="minorHAnsi" w:cstheme="minorHAnsi"/>
          <w:color w:val="auto"/>
        </w:rPr>
        <w:t>d</w:t>
      </w:r>
      <w:r w:rsidR="004C67E7">
        <w:rPr>
          <w:rStyle w:val="FontStyle29"/>
          <w:rFonts w:asciiTheme="minorHAnsi" w:hAnsiTheme="minorHAnsi" w:cstheme="minorHAnsi"/>
          <w:color w:val="auto"/>
        </w:rPr>
        <w:t>)</w:t>
      </w:r>
      <w:r w:rsidRPr="004C67E7">
        <w:rPr>
          <w:rStyle w:val="FontStyle29"/>
          <w:rFonts w:asciiTheme="minorHAnsi" w:hAnsiTheme="minorHAnsi" w:cstheme="minorHAnsi"/>
          <w:color w:val="auto"/>
        </w:rPr>
        <w:t xml:space="preserve"> této smlouvy po jeho řádném provedení a předání sjednanou cenu:</w:t>
      </w:r>
    </w:p>
    <w:p w:rsidR="00815EBD" w:rsidRPr="004C67E7" w:rsidRDefault="00815EBD" w:rsidP="00815EBD">
      <w:pPr>
        <w:tabs>
          <w:tab w:val="right" w:pos="8080"/>
        </w:tabs>
        <w:spacing w:after="120" w:line="276" w:lineRule="auto"/>
        <w:ind w:left="1134"/>
        <w:rPr>
          <w:rFonts w:asciiTheme="minorHAnsi" w:hAnsiTheme="minorHAnsi" w:cstheme="minorHAnsi"/>
          <w:sz w:val="20"/>
          <w:szCs w:val="20"/>
        </w:rPr>
      </w:pPr>
      <w:r w:rsidRPr="004C67E7">
        <w:rPr>
          <w:rFonts w:asciiTheme="minorHAnsi" w:hAnsiTheme="minorHAnsi" w:cstheme="minorHAnsi"/>
          <w:sz w:val="20"/>
          <w:szCs w:val="20"/>
        </w:rPr>
        <w:t xml:space="preserve">Cena bez DPH </w:t>
      </w:r>
      <w:r w:rsidRPr="004C67E7">
        <w:rPr>
          <w:rFonts w:asciiTheme="minorHAnsi" w:hAnsiTheme="minorHAnsi" w:cstheme="minorHAnsi"/>
          <w:sz w:val="20"/>
          <w:szCs w:val="20"/>
        </w:rPr>
        <w:tab/>
      </w:r>
      <w:r w:rsidR="004C67E7" w:rsidRPr="004C67E7">
        <w:rPr>
          <w:rFonts w:asciiTheme="minorHAnsi" w:hAnsiTheme="minorHAnsi" w:cstheme="minorHAnsi"/>
          <w:i/>
          <w:iCs/>
          <w:color w:val="4472C4" w:themeColor="accent5"/>
          <w:sz w:val="20"/>
          <w:szCs w:val="20"/>
        </w:rPr>
        <w:t>(doplní účastník)</w:t>
      </w:r>
      <w:r w:rsidRPr="004C67E7">
        <w:rPr>
          <w:rFonts w:asciiTheme="minorHAnsi" w:hAnsiTheme="minorHAnsi" w:cstheme="minorHAnsi"/>
          <w:sz w:val="20"/>
          <w:szCs w:val="20"/>
        </w:rPr>
        <w:t xml:space="preserve"> Kč</w:t>
      </w:r>
    </w:p>
    <w:p w:rsidR="00815EBD" w:rsidRPr="004C67E7" w:rsidRDefault="00815EBD" w:rsidP="00815EBD">
      <w:pPr>
        <w:tabs>
          <w:tab w:val="right" w:pos="8080"/>
        </w:tabs>
        <w:spacing w:after="120" w:line="276" w:lineRule="auto"/>
        <w:ind w:left="1134"/>
        <w:rPr>
          <w:rFonts w:asciiTheme="minorHAnsi" w:hAnsiTheme="minorHAnsi" w:cstheme="minorHAnsi"/>
          <w:sz w:val="20"/>
          <w:szCs w:val="20"/>
        </w:rPr>
      </w:pPr>
      <w:r w:rsidRPr="004C67E7">
        <w:rPr>
          <w:rFonts w:asciiTheme="minorHAnsi" w:hAnsiTheme="minorHAnsi" w:cstheme="minorHAnsi"/>
          <w:sz w:val="20"/>
          <w:szCs w:val="20"/>
        </w:rPr>
        <w:t>DPH 21%</w:t>
      </w:r>
      <w:r w:rsidRPr="004C67E7">
        <w:rPr>
          <w:rFonts w:asciiTheme="minorHAnsi" w:hAnsiTheme="minorHAnsi" w:cstheme="minorHAnsi"/>
          <w:sz w:val="20"/>
          <w:szCs w:val="20"/>
        </w:rPr>
        <w:tab/>
        <w:t xml:space="preserve">  </w:t>
      </w:r>
      <w:r w:rsidR="004C67E7" w:rsidRPr="004C67E7">
        <w:rPr>
          <w:rFonts w:asciiTheme="minorHAnsi" w:hAnsiTheme="minorHAnsi" w:cstheme="minorHAnsi"/>
          <w:i/>
          <w:iCs/>
          <w:color w:val="4472C4" w:themeColor="accent5"/>
          <w:sz w:val="20"/>
          <w:szCs w:val="20"/>
        </w:rPr>
        <w:t>(doplní účastník)</w:t>
      </w:r>
      <w:r w:rsidRPr="004C67E7">
        <w:rPr>
          <w:rFonts w:asciiTheme="minorHAnsi" w:hAnsiTheme="minorHAnsi" w:cstheme="minorHAnsi"/>
          <w:sz w:val="20"/>
          <w:szCs w:val="20"/>
        </w:rPr>
        <w:t xml:space="preserve">  Kč</w:t>
      </w:r>
    </w:p>
    <w:p w:rsidR="00815EBD" w:rsidRPr="004C67E7" w:rsidRDefault="00815EBD" w:rsidP="00815EBD">
      <w:pPr>
        <w:tabs>
          <w:tab w:val="right" w:pos="8080"/>
        </w:tabs>
        <w:spacing w:after="120" w:line="276" w:lineRule="auto"/>
        <w:ind w:left="1134"/>
        <w:rPr>
          <w:rFonts w:asciiTheme="minorHAnsi" w:hAnsiTheme="minorHAnsi" w:cstheme="minorHAnsi"/>
          <w:sz w:val="20"/>
          <w:szCs w:val="20"/>
        </w:rPr>
      </w:pPr>
      <w:r w:rsidRPr="004C67E7">
        <w:rPr>
          <w:rFonts w:asciiTheme="minorHAnsi" w:hAnsiTheme="minorHAnsi" w:cstheme="minorHAnsi"/>
          <w:sz w:val="20"/>
          <w:szCs w:val="20"/>
        </w:rPr>
        <w:t>-------------------------------------------------------------------</w:t>
      </w:r>
    </w:p>
    <w:p w:rsidR="00815EBD" w:rsidRPr="004C67E7" w:rsidRDefault="00815EBD" w:rsidP="00815EBD">
      <w:pPr>
        <w:tabs>
          <w:tab w:val="right" w:pos="8080"/>
        </w:tabs>
        <w:spacing w:after="120" w:line="276" w:lineRule="auto"/>
        <w:ind w:left="1134"/>
        <w:rPr>
          <w:rFonts w:asciiTheme="minorHAnsi" w:hAnsiTheme="minorHAnsi" w:cstheme="minorHAnsi"/>
          <w:b/>
          <w:bCs/>
          <w:sz w:val="20"/>
          <w:szCs w:val="20"/>
        </w:rPr>
      </w:pPr>
      <w:r w:rsidRPr="004C67E7">
        <w:rPr>
          <w:rFonts w:asciiTheme="minorHAnsi" w:hAnsiTheme="minorHAnsi" w:cstheme="minorHAnsi"/>
          <w:b/>
          <w:bCs/>
          <w:sz w:val="20"/>
          <w:szCs w:val="20"/>
        </w:rPr>
        <w:t xml:space="preserve">Cena včetně DPH </w:t>
      </w:r>
      <w:r w:rsidRPr="004C67E7">
        <w:rPr>
          <w:rFonts w:asciiTheme="minorHAnsi" w:hAnsiTheme="minorHAnsi" w:cstheme="minorHAnsi"/>
          <w:b/>
          <w:bCs/>
          <w:sz w:val="20"/>
          <w:szCs w:val="20"/>
        </w:rPr>
        <w:tab/>
      </w:r>
      <w:r w:rsidR="004C67E7" w:rsidRPr="004C67E7">
        <w:rPr>
          <w:rFonts w:asciiTheme="minorHAnsi" w:hAnsiTheme="minorHAnsi" w:cstheme="minorHAnsi"/>
          <w:i/>
          <w:iCs/>
          <w:color w:val="4472C4" w:themeColor="accent5"/>
          <w:sz w:val="20"/>
          <w:szCs w:val="20"/>
        </w:rPr>
        <w:t>(doplní účastník)</w:t>
      </w:r>
      <w:r w:rsidRPr="004C67E7">
        <w:rPr>
          <w:rFonts w:asciiTheme="minorHAnsi" w:hAnsiTheme="minorHAnsi" w:cstheme="minorHAnsi"/>
          <w:b/>
          <w:bCs/>
          <w:sz w:val="20"/>
          <w:szCs w:val="20"/>
        </w:rPr>
        <w:t xml:space="preserve"> Kč</w:t>
      </w:r>
    </w:p>
    <w:p w:rsidR="00815EBD" w:rsidRPr="004C67E7" w:rsidRDefault="00815EBD" w:rsidP="00815EBD">
      <w:pPr>
        <w:pStyle w:val="Zkladntext2"/>
        <w:spacing w:after="120" w:line="276" w:lineRule="auto"/>
        <w:ind w:left="680"/>
        <w:rPr>
          <w:rStyle w:val="FontStyle29"/>
          <w:rFonts w:asciiTheme="minorHAnsi" w:hAnsiTheme="minorHAnsi" w:cstheme="minorHAnsi"/>
          <w:color w:val="auto"/>
        </w:rPr>
      </w:pPr>
      <w:r w:rsidRPr="004C67E7">
        <w:rPr>
          <w:rStyle w:val="FontStyle29"/>
          <w:rFonts w:asciiTheme="minorHAnsi" w:hAnsiTheme="minorHAnsi" w:cstheme="minorHAnsi"/>
          <w:color w:val="auto"/>
        </w:rPr>
        <w:t xml:space="preserve">(dále jen „Cena“). </w:t>
      </w:r>
    </w:p>
    <w:p w:rsidR="00815EBD" w:rsidRPr="004C67E7" w:rsidRDefault="00815EBD" w:rsidP="00815EBD">
      <w:pPr>
        <w:spacing w:after="120" w:line="276" w:lineRule="auto"/>
        <w:rPr>
          <w:rFonts w:asciiTheme="minorHAnsi" w:hAnsiTheme="minorHAnsi" w:cstheme="minorHAnsi"/>
          <w:sz w:val="20"/>
          <w:szCs w:val="20"/>
        </w:rPr>
      </w:pP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Objednatel se zavazuje uhradit zhotoviteli za výkon autorského dozoru (činn</w:t>
      </w:r>
      <w:r w:rsidR="003E6D94">
        <w:rPr>
          <w:rStyle w:val="FontStyle29"/>
          <w:rFonts w:asciiTheme="minorHAnsi" w:hAnsiTheme="minorHAnsi" w:cstheme="minorHAnsi"/>
          <w:color w:val="auto"/>
        </w:rPr>
        <w:t>osti dle čl. I odst. 1.2 písm. e</w:t>
      </w:r>
      <w:r w:rsidRPr="004C67E7">
        <w:rPr>
          <w:rStyle w:val="FontStyle29"/>
          <w:rFonts w:asciiTheme="minorHAnsi" w:hAnsiTheme="minorHAnsi" w:cstheme="minorHAnsi"/>
          <w:color w:val="auto"/>
        </w:rPr>
        <w:t>) smlouvy) dohodnutou úplatu ve výši:</w:t>
      </w:r>
    </w:p>
    <w:p w:rsidR="00815EBD" w:rsidRPr="004C67E7" w:rsidRDefault="00815EBD" w:rsidP="00815EBD">
      <w:pPr>
        <w:pStyle w:val="Odstavecseseznamem"/>
        <w:tabs>
          <w:tab w:val="right" w:pos="8080"/>
        </w:tabs>
        <w:spacing w:after="120" w:line="276" w:lineRule="auto"/>
        <w:ind w:left="680"/>
        <w:rPr>
          <w:rFonts w:asciiTheme="minorHAnsi" w:hAnsiTheme="minorHAnsi" w:cstheme="minorHAnsi"/>
          <w:sz w:val="20"/>
          <w:szCs w:val="20"/>
        </w:rPr>
      </w:pPr>
    </w:p>
    <w:p w:rsidR="00815EBD" w:rsidRPr="004C67E7" w:rsidRDefault="00815EBD" w:rsidP="00815EBD">
      <w:pPr>
        <w:pStyle w:val="Odstavecseseznamem"/>
        <w:tabs>
          <w:tab w:val="right" w:pos="8080"/>
        </w:tabs>
        <w:spacing w:after="120" w:line="276" w:lineRule="auto"/>
        <w:ind w:left="1134"/>
        <w:rPr>
          <w:rFonts w:asciiTheme="minorHAnsi" w:hAnsiTheme="minorHAnsi" w:cstheme="minorHAnsi"/>
          <w:sz w:val="20"/>
          <w:szCs w:val="20"/>
        </w:rPr>
      </w:pPr>
      <w:r w:rsidRPr="004C67E7">
        <w:rPr>
          <w:rFonts w:asciiTheme="minorHAnsi" w:hAnsiTheme="minorHAnsi" w:cstheme="minorHAnsi"/>
          <w:sz w:val="20"/>
          <w:szCs w:val="20"/>
        </w:rPr>
        <w:t xml:space="preserve">Cena bez DPH za 1 hodinu výkonu AD bez DPH </w:t>
      </w:r>
      <w:r w:rsidRPr="004C67E7">
        <w:rPr>
          <w:rFonts w:asciiTheme="minorHAnsi" w:hAnsiTheme="minorHAnsi" w:cstheme="minorHAnsi"/>
          <w:sz w:val="20"/>
          <w:szCs w:val="20"/>
        </w:rPr>
        <w:tab/>
      </w:r>
      <w:r w:rsidR="004C67E7">
        <w:rPr>
          <w:rFonts w:asciiTheme="minorHAnsi" w:hAnsiTheme="minorHAnsi" w:cstheme="minorHAnsi"/>
          <w:sz w:val="20"/>
          <w:szCs w:val="20"/>
        </w:rPr>
        <w:t>650,-</w:t>
      </w:r>
      <w:r w:rsidRPr="004C67E7">
        <w:rPr>
          <w:rFonts w:asciiTheme="minorHAnsi" w:hAnsiTheme="minorHAnsi" w:cstheme="minorHAnsi"/>
          <w:sz w:val="20"/>
          <w:szCs w:val="20"/>
        </w:rPr>
        <w:t xml:space="preserve"> Kč</w:t>
      </w:r>
    </w:p>
    <w:p w:rsidR="00815EBD" w:rsidRPr="004C67E7" w:rsidRDefault="00815EBD" w:rsidP="00815EBD">
      <w:pPr>
        <w:pStyle w:val="Odstavecseseznamem"/>
        <w:tabs>
          <w:tab w:val="right" w:pos="8080"/>
        </w:tabs>
        <w:spacing w:after="120" w:line="276" w:lineRule="auto"/>
        <w:ind w:left="1134"/>
        <w:rPr>
          <w:rFonts w:asciiTheme="minorHAnsi" w:hAnsiTheme="minorHAnsi" w:cstheme="minorHAnsi"/>
          <w:sz w:val="20"/>
          <w:szCs w:val="20"/>
        </w:rPr>
      </w:pPr>
      <w:r w:rsidRPr="004C67E7">
        <w:rPr>
          <w:rFonts w:asciiTheme="minorHAnsi" w:hAnsiTheme="minorHAnsi" w:cstheme="minorHAnsi"/>
          <w:sz w:val="20"/>
          <w:szCs w:val="20"/>
        </w:rPr>
        <w:t>DPH 21%</w:t>
      </w:r>
      <w:r w:rsidRPr="004C67E7">
        <w:rPr>
          <w:rFonts w:asciiTheme="minorHAnsi" w:hAnsiTheme="minorHAnsi" w:cstheme="minorHAnsi"/>
          <w:sz w:val="20"/>
          <w:szCs w:val="20"/>
        </w:rPr>
        <w:tab/>
        <w:t xml:space="preserve">        </w:t>
      </w:r>
      <w:r w:rsidR="004C67E7">
        <w:rPr>
          <w:rFonts w:asciiTheme="minorHAnsi" w:hAnsiTheme="minorHAnsi" w:cstheme="minorHAnsi"/>
          <w:sz w:val="20"/>
          <w:szCs w:val="20"/>
        </w:rPr>
        <w:t>136,50</w:t>
      </w:r>
      <w:r w:rsidRPr="004C67E7">
        <w:rPr>
          <w:rFonts w:asciiTheme="minorHAnsi" w:hAnsiTheme="minorHAnsi" w:cstheme="minorHAnsi"/>
          <w:sz w:val="20"/>
          <w:szCs w:val="20"/>
        </w:rPr>
        <w:t xml:space="preserve"> Kč</w:t>
      </w:r>
    </w:p>
    <w:p w:rsidR="00815EBD" w:rsidRPr="004C67E7" w:rsidRDefault="00815EBD" w:rsidP="00815EBD">
      <w:pPr>
        <w:pStyle w:val="Odstavecseseznamem"/>
        <w:tabs>
          <w:tab w:val="right" w:pos="8080"/>
        </w:tabs>
        <w:spacing w:after="120" w:line="276" w:lineRule="auto"/>
        <w:ind w:left="1134"/>
        <w:rPr>
          <w:rFonts w:asciiTheme="minorHAnsi" w:hAnsiTheme="minorHAnsi" w:cstheme="minorHAnsi"/>
          <w:sz w:val="20"/>
          <w:szCs w:val="20"/>
        </w:rPr>
      </w:pPr>
      <w:r w:rsidRPr="004C67E7">
        <w:rPr>
          <w:rFonts w:asciiTheme="minorHAnsi" w:hAnsiTheme="minorHAnsi" w:cstheme="minorHAnsi"/>
          <w:sz w:val="20"/>
          <w:szCs w:val="20"/>
        </w:rPr>
        <w:t>-------------------------------------------------------------------</w:t>
      </w:r>
    </w:p>
    <w:p w:rsidR="00815EBD" w:rsidRPr="004C67E7" w:rsidRDefault="00815EBD" w:rsidP="00815EBD">
      <w:pPr>
        <w:pStyle w:val="Odstavecseseznamem"/>
        <w:tabs>
          <w:tab w:val="right" w:pos="8080"/>
        </w:tabs>
        <w:spacing w:after="120" w:line="276" w:lineRule="auto"/>
        <w:ind w:left="1134"/>
        <w:rPr>
          <w:rFonts w:asciiTheme="minorHAnsi" w:hAnsiTheme="minorHAnsi" w:cstheme="minorHAnsi"/>
          <w:b/>
          <w:bCs/>
          <w:sz w:val="20"/>
          <w:szCs w:val="20"/>
        </w:rPr>
      </w:pPr>
      <w:r w:rsidRPr="004C67E7">
        <w:rPr>
          <w:rFonts w:asciiTheme="minorHAnsi" w:hAnsiTheme="minorHAnsi" w:cstheme="minorHAnsi"/>
          <w:b/>
          <w:bCs/>
          <w:sz w:val="20"/>
          <w:szCs w:val="20"/>
        </w:rPr>
        <w:t xml:space="preserve">Cena včetně DPH za 1 hodinu výkonu AD </w:t>
      </w:r>
      <w:r w:rsidRPr="004C67E7">
        <w:rPr>
          <w:rFonts w:asciiTheme="minorHAnsi" w:hAnsiTheme="minorHAnsi" w:cstheme="minorHAnsi"/>
          <w:b/>
          <w:bCs/>
          <w:sz w:val="20"/>
          <w:szCs w:val="20"/>
        </w:rPr>
        <w:tab/>
      </w:r>
      <w:r w:rsidR="004C67E7">
        <w:rPr>
          <w:rFonts w:asciiTheme="minorHAnsi" w:hAnsiTheme="minorHAnsi" w:cstheme="minorHAnsi"/>
          <w:b/>
          <w:bCs/>
          <w:sz w:val="20"/>
          <w:szCs w:val="20"/>
        </w:rPr>
        <w:t>786,50</w:t>
      </w:r>
      <w:r w:rsidRPr="004C67E7">
        <w:rPr>
          <w:rFonts w:asciiTheme="minorHAnsi" w:hAnsiTheme="minorHAnsi" w:cstheme="minorHAnsi"/>
          <w:b/>
          <w:bCs/>
          <w:sz w:val="20"/>
          <w:szCs w:val="20"/>
        </w:rPr>
        <w:t xml:space="preserve"> Kč</w:t>
      </w:r>
    </w:p>
    <w:p w:rsidR="00815EBD" w:rsidRPr="004C67E7" w:rsidRDefault="00815EBD" w:rsidP="00815EBD">
      <w:pPr>
        <w:pStyle w:val="Zkladntext2"/>
        <w:spacing w:after="120" w:line="276" w:lineRule="auto"/>
        <w:ind w:left="680"/>
        <w:jc w:val="left"/>
        <w:rPr>
          <w:rStyle w:val="FontStyle29"/>
          <w:rFonts w:asciiTheme="minorHAnsi" w:hAnsiTheme="minorHAnsi" w:cstheme="minorHAnsi"/>
          <w:color w:val="auto"/>
        </w:rPr>
      </w:pP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lastRenderedPageBreak/>
        <w:t xml:space="preserve">V ceně jsou zahrnuty veškeré náklady zhotovitele, které při plnění svého závazku dle této smlouvy vynaloží, včetně započtení veškerých poplatků, které v souvislosti se zajištěním předmětu plnění vynaloží, a rezerv na úhradu nepředvídatelných nákladů vyplývajících z rizik u akce tohoto charakteru obvyklých, pokud není smlouvou stanoveno jinak. Cena nebude po dobu do ukončení díla předmětem zvýšení, pokud tato smlouva výslovně nestanoví jinak. Zhotovitel prohlašuje, že všechny technické, finanční, věcné a ostatní podmínky díla zahrnul do kalkulace ceny. </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 xml:space="preserve">Cena bude objednatelem zhotoviteli hrazena (s výjimkou úhrady za autorský dozor) po splnění </w:t>
      </w:r>
      <w:r w:rsidR="00E62987">
        <w:rPr>
          <w:rStyle w:val="FontStyle29"/>
          <w:rFonts w:asciiTheme="minorHAnsi" w:hAnsiTheme="minorHAnsi" w:cstheme="minorHAnsi"/>
          <w:color w:val="auto"/>
        </w:rPr>
        <w:t xml:space="preserve">každého dílčího </w:t>
      </w:r>
      <w:r w:rsidRPr="004C67E7">
        <w:rPr>
          <w:rStyle w:val="FontStyle29"/>
          <w:rFonts w:asciiTheme="minorHAnsi" w:hAnsiTheme="minorHAnsi" w:cstheme="minorHAnsi"/>
          <w:color w:val="auto"/>
        </w:rPr>
        <w:t xml:space="preserve">plnění dle čl. I. </w:t>
      </w:r>
      <w:r w:rsidR="00E62987">
        <w:rPr>
          <w:rStyle w:val="FontStyle29"/>
          <w:rFonts w:asciiTheme="minorHAnsi" w:hAnsiTheme="minorHAnsi" w:cstheme="minorHAnsi"/>
          <w:color w:val="auto"/>
        </w:rPr>
        <w:t xml:space="preserve">smlouvy na základě faktur vystavené zhotovitelem </w:t>
      </w:r>
      <w:r w:rsidRPr="004C67E7">
        <w:rPr>
          <w:rStyle w:val="FontStyle29"/>
          <w:rFonts w:asciiTheme="minorHAnsi" w:hAnsiTheme="minorHAnsi" w:cstheme="minorHAnsi"/>
          <w:color w:val="auto"/>
        </w:rPr>
        <w:t xml:space="preserve">a prokazatelně předané objednateli. Objednatel je povinen přijmout elektronickou fakturu, v takovém případě upřednostňuje elektronickou fakturu ve formátu ISDOC zaslanou na </w:t>
      </w:r>
      <w:r w:rsidR="004C67E7" w:rsidRPr="004C67E7">
        <w:rPr>
          <w:rStyle w:val="FontStyle29"/>
          <w:rFonts w:asciiTheme="minorHAnsi" w:hAnsiTheme="minorHAnsi" w:cstheme="minorHAnsi"/>
          <w:color w:val="auto"/>
          <w:highlight w:val="yellow"/>
        </w:rPr>
        <w:t>………….</w:t>
      </w:r>
      <w:r w:rsidRPr="004C67E7">
        <w:rPr>
          <w:rStyle w:val="FontStyle29"/>
          <w:rFonts w:asciiTheme="minorHAnsi" w:hAnsiTheme="minorHAnsi" w:cstheme="minorHAnsi"/>
          <w:color w:val="auto"/>
        </w:rPr>
        <w:t xml:space="preserve"> případně do datové schránky ID: </w:t>
      </w:r>
      <w:r w:rsidR="004C67E7" w:rsidRPr="004C67E7">
        <w:rPr>
          <w:rStyle w:val="FontStyle29"/>
          <w:rFonts w:asciiTheme="minorHAnsi" w:hAnsiTheme="minorHAnsi" w:cstheme="minorHAnsi"/>
          <w:color w:val="auto"/>
          <w:highlight w:val="yellow"/>
        </w:rPr>
        <w:t>………..</w:t>
      </w:r>
    </w:p>
    <w:p w:rsidR="00815EBD" w:rsidRPr="004C67E7" w:rsidRDefault="00E62987" w:rsidP="00815EBD">
      <w:pPr>
        <w:pStyle w:val="Zkladntext2"/>
        <w:numPr>
          <w:ilvl w:val="0"/>
          <w:numId w:val="4"/>
        </w:numPr>
        <w:spacing w:after="120" w:line="276" w:lineRule="auto"/>
        <w:rPr>
          <w:rStyle w:val="FontStyle29"/>
          <w:rFonts w:asciiTheme="minorHAnsi" w:hAnsiTheme="minorHAnsi" w:cstheme="minorHAnsi"/>
          <w:color w:val="auto"/>
        </w:rPr>
      </w:pPr>
      <w:r>
        <w:rPr>
          <w:rStyle w:val="FontStyle29"/>
          <w:rFonts w:asciiTheme="minorHAnsi" w:hAnsiTheme="minorHAnsi" w:cstheme="minorHAnsi"/>
          <w:color w:val="auto"/>
        </w:rPr>
        <w:t>Faktury budou</w:t>
      </w:r>
      <w:r w:rsidR="00815EBD" w:rsidRPr="004C67E7">
        <w:rPr>
          <w:rStyle w:val="FontStyle29"/>
          <w:rFonts w:asciiTheme="minorHAnsi" w:hAnsiTheme="minorHAnsi" w:cstheme="minorHAnsi"/>
          <w:color w:val="auto"/>
        </w:rPr>
        <w:t xml:space="preserve"> mít splatnost třicet (30) dní ode dne řádného předání objednateli. Ve faktuře zhotovitel uvede fakturovanou část ceny bez DPH a DPH stanovenou ve smyslu zákona č. 235/2004 Sb., o dani z přidané hodnoty, ve znění pozdějších předpisů (dále jen „zákon o DPH“). Faktura dle tohoto článku smlouvy bude obsahovat náležitosti daňového dokladu stanovené zákonem o DPH a zákonem č. 563/1991 Sb., o účetnictví, ve znění pozdějších předpisů.</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Zjistí-li objednatel do 30 dní po řádném protokolárním předání a převzetí části nebo celého díla, že dílo má vady, a zhotovitel již fakturu</w:t>
      </w:r>
      <w:r w:rsidR="00E62987">
        <w:rPr>
          <w:rStyle w:val="FontStyle29"/>
          <w:rFonts w:asciiTheme="minorHAnsi" w:hAnsiTheme="minorHAnsi" w:cstheme="minorHAnsi"/>
          <w:color w:val="auto"/>
        </w:rPr>
        <w:t xml:space="preserve"> vystavil</w:t>
      </w:r>
      <w:r w:rsidRPr="004C67E7">
        <w:rPr>
          <w:rStyle w:val="FontStyle29"/>
          <w:rFonts w:asciiTheme="minorHAnsi" w:hAnsiTheme="minorHAnsi" w:cstheme="minorHAnsi"/>
          <w:color w:val="auto"/>
        </w:rPr>
        <w:t xml:space="preserve">, je objednatel oprávněn fakturu zhotoviteli vrátit. </w:t>
      </w:r>
      <w:r w:rsidR="00E62987">
        <w:rPr>
          <w:rStyle w:val="FontStyle29"/>
          <w:rFonts w:asciiTheme="minorHAnsi" w:hAnsiTheme="minorHAnsi" w:cstheme="minorHAnsi"/>
          <w:color w:val="auto"/>
        </w:rPr>
        <w:t>F</w:t>
      </w:r>
      <w:r w:rsidRPr="004C67E7">
        <w:rPr>
          <w:rStyle w:val="FontStyle29"/>
          <w:rFonts w:asciiTheme="minorHAnsi" w:hAnsiTheme="minorHAnsi" w:cstheme="minorHAnsi"/>
          <w:color w:val="auto"/>
        </w:rPr>
        <w:t xml:space="preserve">akturu je zhotovitel oprávněn vystavit až po odstranění vad. Při uplatnění vad díla dle tohoto odstavce této smlouvy bude postupováno podle čl. V. smlouvy. </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Cena dle čl. II. odst. 2.2 smlouvy bude objednatelem zhotoviteli hrazena dílčími platbami 1x měsíčně na základě dílčích faktur vystavených zhotovitelem a předaných objednateli, včetně objednatelem odsouhlasených výkazů odpracovaných hodin. Výkaz odpracovaných hodin je povinen zhotovitel předložit objednateli vždy nejpozději do 5. kalendářního dne měsíce následujícího po měsíci, za který je předkládán výkaz odpracovaných hodin. Objednatel je povinen odsouhlasený výkaz odpracovaných hodin předat zhotoviteli do 5 pracovních dní poté, co mu byl předán zhotovitelem, nebo ve stejné lhůtě oznámit zhotoviteli, že s předloženým výkazem nesouhlasí a uvést, se kterými údaji nesouhlasí a v jakém rozsahu. V případě, že objednatel oznámí zhotoviteli, že s předloženým výkazem nesouhlasí, je zhotovitel povinen hodnověrným způsobem doložit údaje, se kterými objednatel nesouhlasí, a vyhotovit nový výkaz odpracovaných hodin, který bude obsahovat pouze údaje, se kterými objednatel neprojevil souhlas, nebo které zhotovitel hodnověrně doložil a předložit jej objednateli k odsouhlasení. V případě nesouhlasu objednatele s novým výkazem bude postupováno obdobně dle tohoto odstavce.</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Smluvní strany se dohodly, že součástí ceny dle čl. II odst. 2.2 smlouvy jsou veškeré náklady zhotovitele vynaložené zhotovitelem při uskutečňování činnosti výkonu autorského dozoru dle čl. I. této smlouvy, tj. zejména náklady na administrativní práce, poplatky spojům, využívání výpočetní techniky, využívání osobního vozidla apod., pokud není touto smlouvou stanoveno jinak.</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Náklady na správní poplatky za vydání rozhodnutí veřejnoprávních orgánů, vynaložené nezbytně a prokazatelně zhotovitelem v přímé souvislosti s plněním jeho závazků z této smlouvy, budou zhotovitelem přefakturovány objednateli po jejich odsouhlasení objednatelem dle skutečnosti s doložením kopií dokladů o těchto nákladech.</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Cena je považována za uhrazenou řádně a včas, pokud ke dni splatnosti ceny za provedení díla či její části budou peněžní prostředky odpovídající ceně za provedení díla či její záloze odepsány z účtu objednatele ve prospěch účtu zhotovitele.</w:t>
      </w:r>
    </w:p>
    <w:p w:rsidR="00815EBD" w:rsidRPr="004C67E7" w:rsidRDefault="00815EBD" w:rsidP="00815EBD">
      <w:pPr>
        <w:pStyle w:val="Zkladntext2"/>
        <w:numPr>
          <w:ilvl w:val="0"/>
          <w:numId w:val="4"/>
        </w:numPr>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 xml:space="preserve">Smluvní strany této smlouvy se dohodly, že je zhotovitel, coby poskytovatel zdanitelného plnění,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plnění dobrovolně správci daně dle § 109a zákona o DPH. Zaplacení částky ve výši daně objednatelem </w:t>
      </w:r>
      <w:r w:rsidRPr="004C67E7">
        <w:rPr>
          <w:rStyle w:val="FontStyle29"/>
          <w:rFonts w:asciiTheme="minorHAnsi" w:hAnsiTheme="minorHAnsi" w:cstheme="minorHAnsi"/>
          <w:color w:val="auto"/>
        </w:rPr>
        <w:lastRenderedPageBreak/>
        <w:t>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p>
    <w:p w:rsidR="00815EBD" w:rsidRPr="004C67E7" w:rsidRDefault="00815EBD" w:rsidP="00815EBD">
      <w:pPr>
        <w:pStyle w:val="Zkladntext2"/>
        <w:spacing w:after="120" w:line="276" w:lineRule="auto"/>
        <w:ind w:left="680"/>
        <w:rPr>
          <w:rStyle w:val="FontStyle29"/>
          <w:rFonts w:asciiTheme="minorHAnsi" w:hAnsiTheme="minorHAnsi" w:cstheme="minorHAnsi"/>
          <w:color w:val="auto"/>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 Věcné plnění ve vztahu k termínům realizace a platbám, místo plnění</w:t>
      </w:r>
    </w:p>
    <w:p w:rsidR="00815EBD" w:rsidRPr="004C67E7" w:rsidRDefault="00815EBD" w:rsidP="00815EBD">
      <w:pPr>
        <w:pStyle w:val="Zkladntext2"/>
        <w:numPr>
          <w:ilvl w:val="0"/>
          <w:numId w:val="5"/>
        </w:numPr>
        <w:tabs>
          <w:tab w:val="left" w:pos="5529"/>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Zhotovitel se zavazuje dokončit a předat dílo dle čl. I. smlouvy (s výjimkou činno</w:t>
      </w:r>
      <w:r w:rsidR="003E6D94">
        <w:rPr>
          <w:rStyle w:val="FontStyle29"/>
          <w:rFonts w:asciiTheme="minorHAnsi" w:hAnsiTheme="minorHAnsi" w:cstheme="minorHAnsi"/>
          <w:color w:val="auto"/>
        </w:rPr>
        <w:t>stí dle čl. I. odst. 1.2 písm. e</w:t>
      </w:r>
      <w:r w:rsidRPr="004C67E7">
        <w:rPr>
          <w:rStyle w:val="FontStyle29"/>
          <w:rFonts w:asciiTheme="minorHAnsi" w:hAnsiTheme="minorHAnsi" w:cstheme="minorHAnsi"/>
          <w:color w:val="auto"/>
        </w:rPr>
        <w:t>) smlouvy) v </w:t>
      </w:r>
      <w:r w:rsidR="00E62987">
        <w:rPr>
          <w:rStyle w:val="FontStyle29"/>
          <w:rFonts w:asciiTheme="minorHAnsi" w:hAnsiTheme="minorHAnsi" w:cstheme="minorHAnsi"/>
          <w:color w:val="auto"/>
        </w:rPr>
        <w:t>těchto</w:t>
      </w:r>
      <w:r w:rsidRPr="004C67E7">
        <w:rPr>
          <w:rStyle w:val="FontStyle29"/>
          <w:rFonts w:asciiTheme="minorHAnsi" w:hAnsiTheme="minorHAnsi" w:cstheme="minorHAnsi"/>
          <w:color w:val="auto"/>
        </w:rPr>
        <w:t xml:space="preserve"> termín</w:t>
      </w:r>
      <w:r w:rsidR="00E62987">
        <w:rPr>
          <w:rStyle w:val="FontStyle29"/>
          <w:rFonts w:asciiTheme="minorHAnsi" w:hAnsiTheme="minorHAnsi" w:cstheme="minorHAnsi"/>
          <w:color w:val="auto"/>
        </w:rPr>
        <w:t>ech</w:t>
      </w:r>
      <w:r w:rsidRPr="004C67E7">
        <w:rPr>
          <w:rStyle w:val="FontStyle29"/>
          <w:rFonts w:asciiTheme="minorHAnsi" w:hAnsiTheme="minorHAnsi" w:cstheme="minorHAnsi"/>
          <w:color w:val="auto"/>
        </w:rPr>
        <w:t>:</w:t>
      </w:r>
    </w:p>
    <w:p w:rsidR="003E6D94" w:rsidRPr="003E6D94" w:rsidRDefault="003E6D94" w:rsidP="00E62987">
      <w:pPr>
        <w:pStyle w:val="Bezmezer"/>
        <w:numPr>
          <w:ilvl w:val="0"/>
          <w:numId w:val="21"/>
        </w:numPr>
        <w:ind w:left="993"/>
        <w:rPr>
          <w:rFonts w:asciiTheme="minorHAnsi" w:hAnsiTheme="minorHAnsi" w:cstheme="minorHAnsi"/>
          <w:bCs/>
          <w:sz w:val="20"/>
        </w:rPr>
      </w:pPr>
      <w:r w:rsidRPr="003E6D94">
        <w:rPr>
          <w:rFonts w:asciiTheme="minorHAnsi" w:hAnsiTheme="minorHAnsi" w:cstheme="minorHAnsi"/>
          <w:bCs/>
          <w:sz w:val="20"/>
        </w:rPr>
        <w:t>Zpracování a předání architektonické studie:</w:t>
      </w:r>
      <w:r w:rsidRPr="003E6D94">
        <w:rPr>
          <w:rFonts w:asciiTheme="minorHAnsi" w:hAnsiTheme="minorHAnsi" w:cstheme="minorHAnsi"/>
          <w:bCs/>
          <w:sz w:val="20"/>
        </w:rPr>
        <w:tab/>
      </w:r>
      <w:r w:rsidR="00E62987">
        <w:rPr>
          <w:rFonts w:asciiTheme="minorHAnsi" w:hAnsiTheme="minorHAnsi" w:cstheme="minorHAnsi"/>
          <w:bCs/>
          <w:sz w:val="20"/>
        </w:rPr>
        <w:tab/>
      </w:r>
      <w:r w:rsidRPr="003E6D94">
        <w:rPr>
          <w:rFonts w:asciiTheme="minorHAnsi" w:hAnsiTheme="minorHAnsi" w:cstheme="minorHAnsi"/>
          <w:bCs/>
          <w:sz w:val="20"/>
        </w:rPr>
        <w:t>do 31.12.2024</w:t>
      </w:r>
    </w:p>
    <w:p w:rsidR="003E6D94" w:rsidRPr="003E6D94" w:rsidRDefault="003E6D94" w:rsidP="00E62987">
      <w:pPr>
        <w:pStyle w:val="Bezmezer"/>
        <w:numPr>
          <w:ilvl w:val="0"/>
          <w:numId w:val="21"/>
        </w:numPr>
        <w:ind w:left="993"/>
        <w:rPr>
          <w:rFonts w:asciiTheme="minorHAnsi" w:hAnsiTheme="minorHAnsi" w:cstheme="minorHAnsi"/>
          <w:bCs/>
          <w:sz w:val="20"/>
        </w:rPr>
      </w:pPr>
      <w:r w:rsidRPr="003E6D94">
        <w:rPr>
          <w:rFonts w:asciiTheme="minorHAnsi" w:hAnsiTheme="minorHAnsi" w:cstheme="minorHAnsi"/>
          <w:bCs/>
          <w:sz w:val="20"/>
        </w:rPr>
        <w:t>Zpracování a předání DUR+DSP:</w:t>
      </w:r>
      <w:r w:rsidRPr="003E6D94">
        <w:rPr>
          <w:rFonts w:asciiTheme="minorHAnsi" w:hAnsiTheme="minorHAnsi" w:cstheme="minorHAnsi"/>
          <w:bCs/>
          <w:sz w:val="20"/>
        </w:rPr>
        <w:tab/>
      </w:r>
      <w:r w:rsidRPr="003E6D94">
        <w:rPr>
          <w:rFonts w:asciiTheme="minorHAnsi" w:hAnsiTheme="minorHAnsi" w:cstheme="minorHAnsi"/>
          <w:bCs/>
          <w:sz w:val="20"/>
        </w:rPr>
        <w:tab/>
      </w:r>
      <w:r w:rsidRPr="003E6D94">
        <w:rPr>
          <w:rFonts w:asciiTheme="minorHAnsi" w:hAnsiTheme="minorHAnsi" w:cstheme="minorHAnsi"/>
          <w:bCs/>
          <w:sz w:val="20"/>
        </w:rPr>
        <w:tab/>
        <w:t>do 30.6.2025</w:t>
      </w:r>
    </w:p>
    <w:p w:rsidR="003E6D94" w:rsidRPr="003E6D94" w:rsidRDefault="003E6D94" w:rsidP="00E62987">
      <w:pPr>
        <w:pStyle w:val="Bezmezer"/>
        <w:numPr>
          <w:ilvl w:val="0"/>
          <w:numId w:val="21"/>
        </w:numPr>
        <w:ind w:left="993"/>
        <w:rPr>
          <w:rFonts w:asciiTheme="minorHAnsi" w:hAnsiTheme="minorHAnsi" w:cstheme="minorHAnsi"/>
          <w:bCs/>
          <w:sz w:val="20"/>
        </w:rPr>
      </w:pPr>
      <w:r w:rsidRPr="003E6D94">
        <w:rPr>
          <w:rFonts w:asciiTheme="minorHAnsi" w:hAnsiTheme="minorHAnsi" w:cstheme="minorHAnsi"/>
          <w:bCs/>
          <w:sz w:val="20"/>
        </w:rPr>
        <w:t>Vydání stavebního povolení s nabytím právní moci:</w:t>
      </w:r>
      <w:r w:rsidRPr="003E6D94">
        <w:rPr>
          <w:rFonts w:asciiTheme="minorHAnsi" w:hAnsiTheme="minorHAnsi" w:cstheme="minorHAnsi"/>
          <w:bCs/>
          <w:sz w:val="20"/>
        </w:rPr>
        <w:tab/>
        <w:t>do 30.9.2025</w:t>
      </w:r>
    </w:p>
    <w:p w:rsidR="00815EBD" w:rsidRPr="003E6D94" w:rsidRDefault="003E6D94" w:rsidP="00E62987">
      <w:pPr>
        <w:pStyle w:val="Zkladntext2"/>
        <w:numPr>
          <w:ilvl w:val="0"/>
          <w:numId w:val="21"/>
        </w:numPr>
        <w:tabs>
          <w:tab w:val="left" w:pos="3686"/>
        </w:tabs>
        <w:spacing w:after="120" w:line="276" w:lineRule="auto"/>
        <w:ind w:left="993"/>
        <w:rPr>
          <w:rStyle w:val="FontStyle29"/>
          <w:rFonts w:asciiTheme="minorHAnsi" w:hAnsiTheme="minorHAnsi" w:cstheme="minorHAnsi"/>
          <w:color w:val="auto"/>
          <w:sz w:val="18"/>
        </w:rPr>
      </w:pPr>
      <w:r w:rsidRPr="003E6D94">
        <w:rPr>
          <w:rFonts w:asciiTheme="minorHAnsi" w:hAnsiTheme="minorHAnsi" w:cstheme="minorHAnsi"/>
          <w:bCs/>
          <w:sz w:val="20"/>
        </w:rPr>
        <w:t xml:space="preserve">Předání DPS: </w:t>
      </w:r>
      <w:r w:rsidRPr="003E6D94">
        <w:rPr>
          <w:rFonts w:asciiTheme="minorHAnsi" w:hAnsiTheme="minorHAnsi" w:cstheme="minorHAnsi"/>
          <w:bCs/>
          <w:sz w:val="20"/>
        </w:rPr>
        <w:tab/>
      </w:r>
      <w:r w:rsidRPr="003E6D94">
        <w:rPr>
          <w:rFonts w:asciiTheme="minorHAnsi" w:hAnsiTheme="minorHAnsi" w:cstheme="minorHAnsi"/>
          <w:bCs/>
          <w:sz w:val="20"/>
        </w:rPr>
        <w:tab/>
      </w:r>
      <w:r w:rsidRPr="003E6D94">
        <w:rPr>
          <w:rFonts w:asciiTheme="minorHAnsi" w:hAnsiTheme="minorHAnsi" w:cstheme="minorHAnsi"/>
          <w:bCs/>
          <w:sz w:val="20"/>
        </w:rPr>
        <w:tab/>
      </w:r>
      <w:r w:rsidR="00E62987">
        <w:rPr>
          <w:rFonts w:asciiTheme="minorHAnsi" w:hAnsiTheme="minorHAnsi" w:cstheme="minorHAnsi"/>
          <w:bCs/>
          <w:sz w:val="20"/>
        </w:rPr>
        <w:tab/>
      </w:r>
      <w:r w:rsidRPr="003E6D94">
        <w:rPr>
          <w:rFonts w:asciiTheme="minorHAnsi" w:hAnsiTheme="minorHAnsi" w:cstheme="minorHAnsi"/>
          <w:bCs/>
          <w:sz w:val="20"/>
        </w:rPr>
        <w:t xml:space="preserve">30.11.2025        </w:t>
      </w:r>
    </w:p>
    <w:p w:rsidR="00815EBD" w:rsidRPr="004C67E7" w:rsidRDefault="00815EBD" w:rsidP="00815EBD">
      <w:pPr>
        <w:pStyle w:val="Zkladntext2"/>
        <w:tabs>
          <w:tab w:val="left" w:pos="5387"/>
        </w:tabs>
        <w:spacing w:after="120" w:line="276" w:lineRule="auto"/>
        <w:ind w:left="680"/>
        <w:rPr>
          <w:rStyle w:val="FontStyle29"/>
          <w:rFonts w:asciiTheme="minorHAnsi" w:hAnsiTheme="minorHAnsi" w:cstheme="minorHAnsi"/>
          <w:color w:val="auto"/>
        </w:rPr>
      </w:pPr>
    </w:p>
    <w:p w:rsidR="00815EBD" w:rsidRPr="004C67E7" w:rsidRDefault="00815EBD" w:rsidP="00E62987">
      <w:pPr>
        <w:pStyle w:val="Zkladntext2"/>
        <w:numPr>
          <w:ilvl w:val="0"/>
          <w:numId w:val="5"/>
        </w:numPr>
        <w:tabs>
          <w:tab w:val="left" w:pos="5529"/>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 xml:space="preserve">Smluvní strany se dohodly, že </w:t>
      </w:r>
      <w:r w:rsidR="003E6D94">
        <w:rPr>
          <w:rStyle w:val="FontStyle29"/>
          <w:rFonts w:asciiTheme="minorHAnsi" w:hAnsiTheme="minorHAnsi" w:cstheme="minorHAnsi"/>
          <w:color w:val="auto"/>
        </w:rPr>
        <w:t xml:space="preserve">architektonická studie a </w:t>
      </w:r>
      <w:r w:rsidRPr="004C67E7">
        <w:rPr>
          <w:rStyle w:val="FontStyle29"/>
          <w:rFonts w:asciiTheme="minorHAnsi" w:hAnsiTheme="minorHAnsi" w:cstheme="minorHAnsi"/>
          <w:color w:val="auto"/>
        </w:rPr>
        <w:t xml:space="preserve">projektová dokumentace musí být před jejím protokolárním předáním a převzetím odsouhlasena objednatelem. Objednatel je povinen se k předložené </w:t>
      </w:r>
      <w:r w:rsidR="003E6D94">
        <w:rPr>
          <w:rStyle w:val="FontStyle29"/>
          <w:rFonts w:asciiTheme="minorHAnsi" w:hAnsiTheme="minorHAnsi" w:cstheme="minorHAnsi"/>
          <w:color w:val="auto"/>
        </w:rPr>
        <w:t xml:space="preserve">architektonické studii a </w:t>
      </w:r>
      <w:r w:rsidRPr="004C67E7">
        <w:rPr>
          <w:rStyle w:val="FontStyle29"/>
          <w:rFonts w:asciiTheme="minorHAnsi" w:hAnsiTheme="minorHAnsi" w:cstheme="minorHAnsi"/>
          <w:color w:val="auto"/>
        </w:rPr>
        <w:t>projektové dokumentaci vyjádřit do 5 pracovních dní od jejího předložení zhotovitelem. Pokud se objednatel v tomto termínu k projektové dokumentaci nevyjádří, má se za to, že je odsouhlasena.</w:t>
      </w:r>
    </w:p>
    <w:p w:rsidR="00815EBD" w:rsidRPr="004C67E7" w:rsidRDefault="00815EBD" w:rsidP="00815EBD">
      <w:pPr>
        <w:pStyle w:val="Zkladntext2"/>
        <w:numPr>
          <w:ilvl w:val="0"/>
          <w:numId w:val="5"/>
        </w:numPr>
        <w:tabs>
          <w:tab w:val="left" w:pos="5387"/>
        </w:tabs>
        <w:spacing w:after="120" w:line="276" w:lineRule="auto"/>
        <w:rPr>
          <w:rFonts w:asciiTheme="minorHAnsi" w:hAnsiTheme="minorHAnsi" w:cstheme="minorHAnsi"/>
          <w:color w:val="auto"/>
          <w:sz w:val="20"/>
          <w:szCs w:val="20"/>
        </w:rPr>
      </w:pPr>
      <w:r w:rsidRPr="004C67E7">
        <w:rPr>
          <w:rFonts w:asciiTheme="minorHAnsi" w:hAnsiTheme="minorHAnsi" w:cstheme="minorHAnsi"/>
          <w:color w:val="auto"/>
          <w:sz w:val="20"/>
          <w:szCs w:val="20"/>
        </w:rPr>
        <w:t>Místem plnění je sídlo objednatele.</w:t>
      </w:r>
    </w:p>
    <w:p w:rsidR="00815EBD" w:rsidRPr="004C67E7" w:rsidRDefault="00815EBD" w:rsidP="00815EBD">
      <w:pPr>
        <w:pStyle w:val="Zkladntext2"/>
        <w:tabs>
          <w:tab w:val="left" w:pos="5387"/>
        </w:tabs>
        <w:spacing w:after="120" w:line="276" w:lineRule="auto"/>
        <w:ind w:left="680"/>
        <w:rPr>
          <w:rStyle w:val="FontStyle29"/>
          <w:rFonts w:asciiTheme="minorHAnsi" w:hAnsiTheme="minorHAnsi" w:cstheme="minorHAnsi"/>
          <w:color w:val="auto"/>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Prohlášení, práva a povinnosti smluvních stran</w:t>
      </w:r>
    </w:p>
    <w:p w:rsidR="00815EBD" w:rsidRPr="004C67E7" w:rsidRDefault="00815EBD" w:rsidP="00815EBD">
      <w:pPr>
        <w:pStyle w:val="Zkladntext2"/>
        <w:numPr>
          <w:ilvl w:val="0"/>
          <w:numId w:val="12"/>
        </w:numPr>
        <w:shd w:val="clear" w:color="auto" w:fill="FFFFFF" w:themeFill="background1"/>
        <w:tabs>
          <w:tab w:val="left" w:pos="5387"/>
        </w:tabs>
        <w:spacing w:after="120" w:line="276" w:lineRule="auto"/>
        <w:rPr>
          <w:rFonts w:asciiTheme="minorHAnsi" w:hAnsiTheme="minorHAnsi" w:cstheme="minorHAnsi"/>
          <w:sz w:val="20"/>
          <w:szCs w:val="20"/>
        </w:rPr>
      </w:pPr>
      <w:r w:rsidRPr="004C67E7">
        <w:rPr>
          <w:rStyle w:val="FontStyle29"/>
          <w:rFonts w:asciiTheme="minorHAnsi" w:hAnsiTheme="minorHAnsi" w:cstheme="minorHAnsi"/>
          <w:color w:val="auto"/>
        </w:rPr>
        <w:t xml:space="preserve">Zhotovitel se zavazuje, že zajistí, aby provádění díla bylo zabezpečeno oprávněnou osobou nebo osobami v souladu s ustanovením zák. č. 183/2006 Sb., o územním plánování a stavebním řádu (stavební zákon), ve znění pozdějších předpisů a zák. č. 360/1992 Sb., o výkonu povolání autorizovaných architektů a o výkonu povolání autorizovaných inženýrů a techniků činných ve výstavbě, ve znění pozdějších předpisů. Pokud zhotovitel není schopen zpracování některé dílčí části projektové dokumentace takto zabezpečit vlastními kapacitami, je povinen si další oprávněné osoby s příslušnou specializací k provádění díla přizvat. Veškeré části projektové dokumentace budou označeny otiskem autorizačního razítka a podepsány v souladu s pravidly České komory autorizovaných inženýrů a techniků činných ve výstavbě. Zhotovitel zabezpečí, že odborné práce a činnosti, které nemá zapsány v obchodním rejstříku nebo na které nemá vystaveno příslušné živnostenské nebo jiné podnikatelské oprávnění, provede </w:t>
      </w:r>
      <w:proofErr w:type="spellStart"/>
      <w:r w:rsidRPr="004C67E7">
        <w:rPr>
          <w:rStyle w:val="FontStyle29"/>
          <w:rFonts w:asciiTheme="minorHAnsi" w:hAnsiTheme="minorHAnsi" w:cstheme="minorHAnsi"/>
          <w:color w:val="auto"/>
        </w:rPr>
        <w:t>pod</w:t>
      </w:r>
      <w:r w:rsidR="00C568F6">
        <w:rPr>
          <w:rStyle w:val="FontStyle29"/>
          <w:rFonts w:asciiTheme="minorHAnsi" w:hAnsiTheme="minorHAnsi" w:cstheme="minorHAnsi"/>
          <w:color w:val="auto"/>
        </w:rPr>
        <w:t>zhotovitel</w:t>
      </w:r>
      <w:proofErr w:type="spellEnd"/>
      <w:r w:rsidRPr="004C67E7">
        <w:rPr>
          <w:rStyle w:val="FontStyle29"/>
          <w:rFonts w:asciiTheme="minorHAnsi" w:hAnsiTheme="minorHAnsi" w:cstheme="minorHAnsi"/>
          <w:color w:val="auto"/>
        </w:rPr>
        <w:t xml:space="preserve"> s odpovídající odbornou způsobilostí.</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 xml:space="preserve">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Při výkonu autorského dozoru se zhotovitel se zavazuje písemně oznámit objednateli všechny okolnosti, které zjistil při uskutečňování výkonu autorského dozoru při realizaci předmětné stavby nebo které zjistil i mimo rámec této činnosti, a jenž by mohly mít vliv na zadání pokynů a/nebo změnu pokynů objednatele.</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lastRenderedPageBreak/>
        <w:t>Od písemných pokynů objednatele, které jsou v souladu s touto smlouvou, se může zhotovitel odchýlit pouze v případě, je-li to naléhavě nutné a rozhodnutí nesnese odkladu. O skutečnostech, kdy se zhotovitel odchýlí od písemných pokynů objednatele je zhotovitel povinen objednatele písemně informovat do tří (3) pracovních dní ode dne, kdy k takovému odchýlení od písemných pokynů objednatele došlo.</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Zhotovitel je povinen postupovat při zařizování záležitostí autorského dozoru s odbornou péčí a chránit zájmy objednatele. Dále se zavazuje zachovat mlčenlivost o všech skutečnostech, které při plnění úkolů podle této smlouvy zjistí.</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Zhotovitel se zavazuje provádět autorský dozor dle této smlouvy osobně. Zhotovitel je oprávněn nechat se při výkonu autorského dozoru předmětné stavby zastoupit třetí osobou pouze po předchozím písemném souhlasu objednatele.</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Zhotovitel je povinen předat bez zbytečného odkladu objednateli podklady a věci, které pro objednatele převzal či pro objednavatele obstaral při výkonu autorského dozoru při realizaci smlouvy.</w:t>
      </w:r>
    </w:p>
    <w:p w:rsidR="00815EBD" w:rsidRPr="004C67E7" w:rsidRDefault="00815EBD" w:rsidP="00815EBD">
      <w:pPr>
        <w:pStyle w:val="Zkladntext2"/>
        <w:numPr>
          <w:ilvl w:val="0"/>
          <w:numId w:val="12"/>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Zhotovitel není oprávněn zastupovat objednatele na základě této smlouvy. Pro příslušné zastupování udělí objednatel zhotoviteli příslušnou plnou moc.</w:t>
      </w:r>
    </w:p>
    <w:p w:rsidR="00815EBD" w:rsidRPr="004C67E7" w:rsidRDefault="00815EBD" w:rsidP="00815EBD">
      <w:pPr>
        <w:pStyle w:val="Zkladntext2"/>
        <w:tabs>
          <w:tab w:val="left" w:pos="5387"/>
        </w:tabs>
        <w:spacing w:after="120" w:line="259" w:lineRule="exact"/>
        <w:ind w:left="680"/>
        <w:rPr>
          <w:rStyle w:val="FontStyle29"/>
          <w:rFonts w:asciiTheme="minorHAnsi" w:hAnsiTheme="minorHAnsi" w:cstheme="minorHAnsi"/>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Odpovědnost za vady díla</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Dílo má vady, jestliže provedení díla neodpovídá výsledku určenému v této smlouvě.</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Zhotovitel odpovídá za vady, které má dílo v době jeho předání objednateli. Zhotovitel odpovídá i za vady díla vzniklé po předání díla objednateli, jestliže byly způsobeny porušením jeho povinností.</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Zhotovitel odpovídá za vady projektové dokumentace, které mají vliv na kvalitu stavby, na úplnost a soulad specifikace všech prací, dodávek, činností a služeb spojených s realizací stavby ve všech částech dokumentace (výkresová, technická a rozpočtová část včetně výkazů výměr), za jednoznačnost, efektivnost, funkčnost a reálnost navrženého technického řešení a jeho soulad s podmínkami této smlouvy, pokyny a podklady předanými zhotoviteli objednatelem, obecně závaznými právními předpisy, ČSN, EN, ČN a ostatními normami pro přípravu a realizaci předmětné stavby. V rámci odpovědnosti zhotovitele za správnost a úplnost projektové dokumentace, odpovídá zhotovitel po celou dobu životnosti projektované stavby za jakoukoliv újmu vzniklou vadou projektové dokumentace, nesprávným výkonem autorského dozoru, nebo jakoukoliv činností vykonávanou na základě smlouvy.</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Objednatel je povinen vady projektové dokumentace nebo jiného výstupu zhotoveného na základě této smlouvy písemně uplatnit u zhotovitele, a to bez zbytečného odkladu poté, co se o nich dozvěděl. Pro vyloučení pochybností strany sjednávají, že objednatel má právo takto vadu uplatnit po celou dobu životnosti projektované stavby a výslovně sjednávají, že § 2112 zákona č. 89/2012 Sb., občanský zákoník, ve znění pozdějších předpisů se pro právní vztah založený touto smlouvou nepoužije.</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 xml:space="preserve">Právo na odstranění vady díla, zjištěné po předání díla, objednatel u zhotovitele uplatní písemnou formou. Zhotovitel bez zbytečného odkladu, nejpozději ve lhůtě do tří (3) pracovních dní od doručení reklamace, projedná s objednatelem reklamovanou vadu a způsob a lhůtu jejího odstranění. </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 xml:space="preserve">Neodstraní-li zhotovitel reklamované vady nebo nedodělky díla či jeho části ve lhůtě dle článku V. odst. 5.5 smlouvy anebo oznámí-li zhotovitel objednateli před uplynutím doby k odstranění vad či nedodělků díla, že vadu či nedodělky neodstraní anebo je-li zřejmé, že zhotovitel reklamované vady nebo nedodělky díla či jeho části neodstraní, má objednatel oprávnění též právo zadat provedení oprav jiné osobě. </w:t>
      </w:r>
    </w:p>
    <w:p w:rsidR="00815EBD" w:rsidRPr="004C67E7" w:rsidRDefault="00815EBD" w:rsidP="00815EBD">
      <w:pPr>
        <w:pStyle w:val="Zkladntext2"/>
        <w:tabs>
          <w:tab w:val="left" w:pos="5387"/>
        </w:tabs>
        <w:spacing w:after="120" w:line="276" w:lineRule="auto"/>
        <w:ind w:left="680"/>
        <w:rPr>
          <w:rStyle w:val="FontStyle29"/>
          <w:rFonts w:asciiTheme="minorHAnsi" w:hAnsiTheme="minorHAnsi" w:cstheme="minorHAnsi"/>
          <w:color w:val="auto"/>
        </w:rPr>
      </w:pPr>
      <w:r w:rsidRPr="004C67E7">
        <w:rPr>
          <w:rStyle w:val="FontStyle29"/>
          <w:rFonts w:asciiTheme="minorHAnsi" w:hAnsiTheme="minorHAnsi" w:cstheme="minorHAnsi"/>
          <w:color w:val="auto"/>
        </w:rPr>
        <w:lastRenderedPageBreak/>
        <w:t>V případě zadání provedení oprav jiné osobě vzniká objednateli nárok, aby mu zhotovitel zaplatil částku připadající na cenu, kterou objednatel třetí osobě v důsledku tohoto postupu zaplatí. Nárok objednatele účtovat zhotoviteli smluvní pokutu tím nezaniká.</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Práva a povinnosti z odpovědnosti zhotovitele za vady na předané části díla nezanikají ani odstoupením kterékoli ze smluvních stran od smlouvy.</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 xml:space="preserve">O reklamačním řízení budou objednatelem pořizovány písemné zápisy ve dvojím vyhotovení, z nichž jeden stejnopis obdrží každá ze smluvních stran. </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color w:val="auto"/>
        </w:rPr>
        <w:t>Zhotovitel neodpovídá za vady díla, jestliže tyto vady byly způsobeny předáním nevhodných nebo neúplných podkladů a pokynů v případě, že zhotovitel na ně objednatele upozornil a objednatel na jejich použití nebo provedení trval.</w:t>
      </w:r>
    </w:p>
    <w:p w:rsidR="00815EBD" w:rsidRPr="004C67E7" w:rsidRDefault="00815EBD" w:rsidP="00815EBD">
      <w:pPr>
        <w:pStyle w:val="Zkladntext2"/>
        <w:numPr>
          <w:ilvl w:val="0"/>
          <w:numId w:val="6"/>
        </w:numPr>
        <w:tabs>
          <w:tab w:val="left" w:pos="5387"/>
        </w:tabs>
        <w:spacing w:after="120" w:line="276" w:lineRule="auto"/>
        <w:rPr>
          <w:rStyle w:val="FontStyle29"/>
          <w:rFonts w:asciiTheme="minorHAnsi" w:hAnsiTheme="minorHAnsi" w:cstheme="minorHAnsi"/>
          <w:color w:val="auto"/>
        </w:rPr>
      </w:pPr>
      <w:r w:rsidRPr="004C67E7">
        <w:rPr>
          <w:rStyle w:val="FontStyle29"/>
          <w:rFonts w:asciiTheme="minorHAnsi" w:hAnsiTheme="minorHAnsi" w:cstheme="minorHAnsi"/>
        </w:rPr>
        <w:t>Zhotovitel je plně odpovědný za případy, kdy dojde vlivem opomenutí důležitých skutečností nebo vlivem nesouladu mezi výkresovou částí projektové dokumentace a výkazem výměr k vadě projektové dokumentace ke zvýšení nákladů stavby, ledaže prokáže, že zvýšené náklady nezpůsobila chyba v jím prováděném díle.</w:t>
      </w:r>
    </w:p>
    <w:p w:rsidR="00815EBD" w:rsidRPr="004C67E7" w:rsidRDefault="00815EBD" w:rsidP="00815EBD">
      <w:pPr>
        <w:pStyle w:val="Zkladntext2"/>
        <w:tabs>
          <w:tab w:val="left" w:pos="5387"/>
        </w:tabs>
        <w:spacing w:after="120" w:line="259" w:lineRule="exact"/>
        <w:ind w:left="680"/>
        <w:rPr>
          <w:rFonts w:asciiTheme="minorHAnsi" w:hAnsiTheme="minorHAnsi" w:cstheme="minorHAnsi"/>
          <w:color w:val="auto"/>
          <w:sz w:val="20"/>
          <w:szCs w:val="20"/>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Smluvní pokuta a úrok z prodlení</w:t>
      </w:r>
    </w:p>
    <w:p w:rsidR="00815EBD" w:rsidRPr="004C67E7" w:rsidRDefault="00815EBD" w:rsidP="00815EBD">
      <w:pPr>
        <w:pStyle w:val="Zkladntext2"/>
        <w:numPr>
          <w:ilvl w:val="0"/>
          <w:numId w:val="9"/>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Obě smluvní strany sjednávají ve smyslu ustanovení § 2048 a násl. zákona č. 89/2012 Sb., občanský zákoník, ve znění pozdějších předpisů smluvní pokutu za porušení závazků vyplývajících z této smlouvy takto:</w:t>
      </w:r>
    </w:p>
    <w:p w:rsidR="00815EBD" w:rsidRPr="004C67E7" w:rsidRDefault="00815EBD" w:rsidP="00815EBD">
      <w:pPr>
        <w:pStyle w:val="Zkladntextodsazen"/>
        <w:widowControl w:val="0"/>
        <w:numPr>
          <w:ilvl w:val="0"/>
          <w:numId w:val="7"/>
        </w:numPr>
        <w:shd w:val="clear" w:color="auto" w:fill="FFFFFF" w:themeFill="background1"/>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 xml:space="preserve">v případě prodlení objednatele s úhradou faktur má zhotovitel vůči objednateli nárok na smluvní pokutu ve výši 0,05 % (slovy: pět setin procenta) z dlužné částky za každý i započatý den prodlení a objednatel je povinen tuto smluvní pokutu zaplatit; </w:t>
      </w:r>
    </w:p>
    <w:p w:rsidR="00815EBD" w:rsidRPr="004C67E7" w:rsidRDefault="00815EBD" w:rsidP="00815EBD">
      <w:pPr>
        <w:pStyle w:val="Zkladntextodsazen"/>
        <w:widowControl w:val="0"/>
        <w:numPr>
          <w:ilvl w:val="0"/>
          <w:numId w:val="7"/>
        </w:numPr>
        <w:shd w:val="clear" w:color="auto" w:fill="FFFFFF" w:themeFill="background1"/>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v případě prodlení zhotovitele s předáním díla nebo jeho dílčích částí dle čl. III. odst. 3.1 smlouvy má objednatel vůči zhotoviteli nárok na smluvní pokutu ve výši 0,05 % (slovy: pět setin procenta) z Ceny dle čl. II odst. 2.1 smlouvy včetně DPH za každý i započatý den prodlení a zhotovitel je povinen tuto smluvní pokutu zaplatit;</w:t>
      </w:r>
    </w:p>
    <w:p w:rsidR="00815EBD" w:rsidRPr="004C67E7" w:rsidRDefault="00815EBD" w:rsidP="00815EBD">
      <w:pPr>
        <w:pStyle w:val="Zkladntextodsazen"/>
        <w:widowControl w:val="0"/>
        <w:numPr>
          <w:ilvl w:val="0"/>
          <w:numId w:val="7"/>
        </w:numPr>
        <w:shd w:val="clear" w:color="auto" w:fill="FFFFFF" w:themeFill="background1"/>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v případě, že zhotovitel neprojedná vadu či neodstraní vadu v termínu dle čl. V. smlouvy, má objednatel vůči zhotoviteli nárok na smluvní pokutu ve výši 500,- Kč (slovy: pět set korun českých) za každý i započatý den prodlení a zhotovitel je povinen tuto smluvní pokutu zaplatit;</w:t>
      </w:r>
    </w:p>
    <w:p w:rsidR="00815EBD" w:rsidRPr="004C67E7" w:rsidRDefault="00815EBD" w:rsidP="00815EBD">
      <w:pPr>
        <w:pStyle w:val="Zkladntextodsazen"/>
        <w:widowControl w:val="0"/>
        <w:numPr>
          <w:ilvl w:val="0"/>
          <w:numId w:val="7"/>
        </w:numPr>
        <w:shd w:val="clear" w:color="auto" w:fill="FFFFFF" w:themeFill="background1"/>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v případě, že zhotovitel poruší své povinnosti uvedené v čl. VIII. smlouvy, má objednatel vůči zhotoviteli nárok na smluvní pokutu ve výši 1 % (slovy: jedno procento) z Ceny dle čl. II odst. 2.1 smlouvy včetně DPH, a to za každý den, kdy zhotovitel uzavřenou pojistnou smlouvu neměl a zhotovitel je povinen tuto smluvní pokutu zaplatit. Smluvní pokutu lze uložit opakovaně;</w:t>
      </w:r>
    </w:p>
    <w:p w:rsidR="00815EBD" w:rsidRPr="004C67E7" w:rsidRDefault="00815EBD" w:rsidP="00815EBD">
      <w:pPr>
        <w:pStyle w:val="Zkladntextodsazen"/>
        <w:widowControl w:val="0"/>
        <w:numPr>
          <w:ilvl w:val="0"/>
          <w:numId w:val="7"/>
        </w:numPr>
        <w:shd w:val="clear" w:color="auto" w:fill="FFFFFF" w:themeFill="background1"/>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v případě neúplného nebo vadného zpracování výkresové či textové části projektové dokumentace či výkazu výměr, které z tohoto důvodu nebude odpovídat požadavkům zák. č. 134/2016 Sb., o zadávání veřejných zakázek, ve znění pozdějších předpisů nebo podmínkám této smlouvy, nebo způsobí zvýšení smluvní ceny na realizaci předmětné stavby o více než 7 % oproti původní smluvní ceně bez DPH stanovené na základě zadávacího řízení na zhotovitele předmětné stavby, má objednatel vůči zhotoviteli nárok na smluvní pokutu ve výši 5 % (slovy: pět procent) z Ceny dle čl. II odst. 2.1 smlouvy včetně DPH a zhotovitel je povinen tuto smluvní pokutu zaplatit. Tato smluvní pokuta se nevztahuje na práce, které zhotovitel nemohl během přípravy projektové dokumentace předvídat a jejichž potřeba byla zjištěna až v průběhu realizace stavby;</w:t>
      </w:r>
    </w:p>
    <w:p w:rsidR="00815EBD" w:rsidRPr="004C67E7" w:rsidRDefault="00815EBD" w:rsidP="00815EBD">
      <w:pPr>
        <w:pStyle w:val="Zkladntextodsazen"/>
        <w:widowControl w:val="0"/>
        <w:numPr>
          <w:ilvl w:val="0"/>
          <w:numId w:val="7"/>
        </w:numPr>
        <w:shd w:val="clear" w:color="auto" w:fill="FFFFFF" w:themeFill="background1"/>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v případě jakéhokoliv porušení ustanovení této smlouvy týkajících se výkonu autorského dozoru má objednatel nárok na smluvní pokutu ve výši 500,- Kč (slovy: pět set korun českých) za každý jednotlivý případ. Maximální výše součtu všech uplatněných pokut v souvislosti s výkonem autorského dozoru dle této smlouvy je omezena na 15.000,- Kč (slovy: patnáct tisíc korun českých).</w:t>
      </w:r>
    </w:p>
    <w:p w:rsidR="00815EBD" w:rsidRPr="004C67E7" w:rsidRDefault="00815EBD" w:rsidP="00815EBD">
      <w:pPr>
        <w:pStyle w:val="Zkladntextodsazen"/>
        <w:widowControl w:val="0"/>
        <w:numPr>
          <w:ilvl w:val="0"/>
          <w:numId w:val="7"/>
        </w:numPr>
        <w:shd w:val="clear" w:color="auto" w:fill="FFFFFF" w:themeFill="background1"/>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lastRenderedPageBreak/>
        <w:t>smluvní strany se dále dohodly, že v případě, že kterákoliv ze smluvních stran poruší jakékoliv jiné povinnosti uložené touto smlouvou výše neuvedené, je druhá smluvní strana oprávněna uplatnit smluvní pokutu ve výši 300,- Kč (slovy: tři sta korun českých) za každý jednotlivý případ. Smluvní pokutu lze uložit opakovaně.</w:t>
      </w:r>
    </w:p>
    <w:p w:rsidR="00815EBD" w:rsidRPr="004C67E7" w:rsidRDefault="00815EBD" w:rsidP="00815EBD">
      <w:pPr>
        <w:pStyle w:val="Zkladntext2"/>
        <w:numPr>
          <w:ilvl w:val="0"/>
          <w:numId w:val="9"/>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 xml:space="preserve">Smluvní pokuty jsou splatné do třiceti dní od data, kdy byla povinné straně doručena písemná výzva k jejich zaplacení ze strany oprávněné strany, a to na účet oprávněné strany uvedený v písemné výzvě. </w:t>
      </w:r>
    </w:p>
    <w:p w:rsidR="00815EBD" w:rsidRPr="004C67E7" w:rsidRDefault="00815EBD" w:rsidP="00815EBD">
      <w:pPr>
        <w:pStyle w:val="Zkladntext2"/>
        <w:numPr>
          <w:ilvl w:val="0"/>
          <w:numId w:val="9"/>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Zaplacením smluvní pokuty dle tohoto článku není dotčeno právo oprávněné strany na náhradu škody v plné výši.</w:t>
      </w:r>
    </w:p>
    <w:p w:rsidR="00815EBD" w:rsidRPr="004C67E7" w:rsidRDefault="00815EBD" w:rsidP="00815EBD">
      <w:pPr>
        <w:rPr>
          <w:rFonts w:asciiTheme="minorHAnsi" w:hAnsiTheme="minorHAnsi" w:cstheme="minorHAnsi"/>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Odstoupení od smlouvy</w:t>
      </w:r>
    </w:p>
    <w:p w:rsidR="00815EBD" w:rsidRPr="004C67E7" w:rsidRDefault="00815EBD" w:rsidP="00815EBD">
      <w:pPr>
        <w:pStyle w:val="Zkladntext2"/>
        <w:numPr>
          <w:ilvl w:val="0"/>
          <w:numId w:val="8"/>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w:t>
      </w:r>
    </w:p>
    <w:p w:rsidR="00815EBD" w:rsidRPr="004C67E7" w:rsidRDefault="00815EBD" w:rsidP="00815EBD">
      <w:pPr>
        <w:pStyle w:val="Zkladntext2"/>
        <w:numPr>
          <w:ilvl w:val="0"/>
          <w:numId w:val="8"/>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Smluvní strany se dohodly, že podstatným porušením této smlouvy se rozumí zejména:</w:t>
      </w:r>
    </w:p>
    <w:p w:rsidR="00815EBD" w:rsidRPr="004C67E7" w:rsidRDefault="00815EBD" w:rsidP="00815EBD">
      <w:pPr>
        <w:pStyle w:val="Zkladntextodsazen"/>
        <w:widowControl w:val="0"/>
        <w:numPr>
          <w:ilvl w:val="0"/>
          <w:numId w:val="10"/>
        </w:numPr>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jestliže se zhotovitel dostane do prodlení s prováděním dodávky díla, ať již jako celku či jeho jednotlivých částí, ve vztahu k termínům provádění díla dle čl. III. smlouvy, které bude delší než patnáct (15) kalendářních dní;</w:t>
      </w:r>
    </w:p>
    <w:p w:rsidR="00815EBD" w:rsidRPr="004C67E7" w:rsidRDefault="00815EBD" w:rsidP="00815EBD">
      <w:pPr>
        <w:pStyle w:val="Zkladntextodsazen"/>
        <w:widowControl w:val="0"/>
        <w:numPr>
          <w:ilvl w:val="0"/>
          <w:numId w:val="10"/>
        </w:numPr>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jestliže zhotovitel provádí dílo nekvalitně, s hrubými chybami, v rozporu se zadáním objednatele, dále v rozporu s normami a prováděcími vyhláškami a zhotovitel nezjedná nápravu ani po písemném upozornění;</w:t>
      </w:r>
    </w:p>
    <w:p w:rsidR="00815EBD" w:rsidRPr="004C67E7" w:rsidRDefault="00815EBD" w:rsidP="00815EBD">
      <w:pPr>
        <w:pStyle w:val="Zkladntextodsazen"/>
        <w:widowControl w:val="0"/>
        <w:numPr>
          <w:ilvl w:val="0"/>
          <w:numId w:val="10"/>
        </w:numPr>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 xml:space="preserve">jestliže bude na zhotovitele podán insolvenční návrh ve smyslu zákona č. 182/2006 Sb., insolvenční zákon, ve znění pozdějších předpisů; </w:t>
      </w:r>
    </w:p>
    <w:p w:rsidR="00815EBD" w:rsidRPr="004C67E7" w:rsidRDefault="00815EBD" w:rsidP="00815EBD">
      <w:pPr>
        <w:pStyle w:val="Zkladntextodsazen"/>
        <w:widowControl w:val="0"/>
        <w:numPr>
          <w:ilvl w:val="0"/>
          <w:numId w:val="10"/>
        </w:numPr>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jestliže zhotovitel vstoupil do likvidace;</w:t>
      </w:r>
    </w:p>
    <w:p w:rsidR="00815EBD" w:rsidRPr="004C67E7" w:rsidRDefault="00815EBD" w:rsidP="00815EBD">
      <w:pPr>
        <w:pStyle w:val="Zkladntextodsazen"/>
        <w:widowControl w:val="0"/>
        <w:numPr>
          <w:ilvl w:val="0"/>
          <w:numId w:val="10"/>
        </w:numPr>
        <w:suppressAutoHyphens/>
        <w:spacing w:line="276" w:lineRule="auto"/>
        <w:ind w:left="1276"/>
        <w:jc w:val="both"/>
        <w:rPr>
          <w:rFonts w:asciiTheme="minorHAnsi" w:hAnsiTheme="minorHAnsi" w:cstheme="minorHAnsi"/>
          <w:sz w:val="20"/>
          <w:szCs w:val="20"/>
        </w:rPr>
      </w:pPr>
      <w:r w:rsidRPr="004C67E7">
        <w:rPr>
          <w:rFonts w:asciiTheme="minorHAnsi" w:hAnsiTheme="minorHAnsi" w:cstheme="minorHAnsi"/>
          <w:sz w:val="20"/>
          <w:szCs w:val="20"/>
        </w:rPr>
        <w:t>jestliže zhotovitel uzavřel smlouvu o prodeji závodu nebo jeho části na základě, které převedl svůj závod či tu jeho část, jejíž součástí jsou i práva a závazky z právního vztahu dle této smlouvy, na třetí osobu;</w:t>
      </w:r>
    </w:p>
    <w:p w:rsidR="00815EBD" w:rsidRPr="004C67E7" w:rsidRDefault="00815EBD" w:rsidP="00815EBD">
      <w:pPr>
        <w:pStyle w:val="Zkladntextodsazen"/>
        <w:widowControl w:val="0"/>
        <w:numPr>
          <w:ilvl w:val="0"/>
          <w:numId w:val="10"/>
        </w:numPr>
        <w:suppressAutoHyphens/>
        <w:spacing w:line="276" w:lineRule="auto"/>
        <w:ind w:left="1276"/>
        <w:jc w:val="both"/>
        <w:rPr>
          <w:rStyle w:val="FontStyle29"/>
          <w:rFonts w:asciiTheme="minorHAnsi" w:hAnsiTheme="minorHAnsi" w:cstheme="minorHAnsi"/>
        </w:rPr>
      </w:pPr>
      <w:r w:rsidRPr="004C67E7">
        <w:rPr>
          <w:rFonts w:asciiTheme="minorHAnsi" w:hAnsiTheme="minorHAnsi" w:cstheme="minorHAnsi"/>
          <w:sz w:val="20"/>
          <w:szCs w:val="20"/>
        </w:rPr>
        <w:t>jestliže objednatel je v prodlení s úhradou faktury za provedení díla dle této smlouvy o více než dvacet (20) dní.</w:t>
      </w:r>
    </w:p>
    <w:p w:rsidR="00815EBD" w:rsidRPr="004C67E7" w:rsidRDefault="00815EBD" w:rsidP="00815EBD">
      <w:pPr>
        <w:pStyle w:val="Zkladntext2"/>
        <w:numPr>
          <w:ilvl w:val="0"/>
          <w:numId w:val="8"/>
        </w:numPr>
        <w:tabs>
          <w:tab w:val="left" w:pos="5387"/>
        </w:tabs>
        <w:spacing w:after="120" w:line="276" w:lineRule="auto"/>
        <w:rPr>
          <w:rFonts w:asciiTheme="minorHAnsi" w:hAnsiTheme="minorHAnsi" w:cstheme="minorHAnsi"/>
          <w:sz w:val="20"/>
          <w:szCs w:val="20"/>
        </w:rPr>
      </w:pPr>
      <w:r w:rsidRPr="004C67E7">
        <w:rPr>
          <w:rStyle w:val="FontStyle29"/>
          <w:rFonts w:asciiTheme="minorHAnsi" w:hAnsiTheme="minorHAnsi" w:cstheme="minorHAnsi"/>
        </w:rPr>
        <w:t>Odstoupí-li objednatel od smlouvy v důsledku podstatného porušení smlouvy zhotovitelem, je oprávněn zadat provedení zbývajících dosud nedokončených anebo nekvalitně provedených prací třetí osobě. Pokud náklady nutné k dokončení projektové dokumentace třetí osobou přesahují dohodnutou smluvní cenu, uhradí rozdíl zhotovitel. Objednateli rovněž vzniká nárok na náhradu vícenákladů a ztrát vzniklých prodloužením termínu dokončení předmětu díla. Nárok objednatele účtovat zhotoviteli smluvní pokutu tím nezaniká.</w:t>
      </w:r>
    </w:p>
    <w:p w:rsidR="00815EBD" w:rsidRPr="004C67E7" w:rsidRDefault="00815EBD" w:rsidP="00815EBD">
      <w:pPr>
        <w:rPr>
          <w:rFonts w:asciiTheme="minorHAnsi" w:hAnsiTheme="minorHAnsi" w:cstheme="minorHAnsi"/>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Pojištění</w:t>
      </w:r>
    </w:p>
    <w:p w:rsidR="00815EBD" w:rsidRPr="004C67E7" w:rsidRDefault="00815EBD" w:rsidP="00815EBD">
      <w:pPr>
        <w:pStyle w:val="Zkladntext2"/>
        <w:numPr>
          <w:ilvl w:val="0"/>
          <w:numId w:val="11"/>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 xml:space="preserve">Zhotovitel se zavazuje uzavřít pojistnou smlouvu pro případ pojistné události související s prováděním díla, a to zejména a minimálně v rozsahu: pojištění odpovědnosti za škody způsobené činností zhotovitele při provádění díla (tzv. profesní odpovědnost autorizovaných osob ve smyslu zák. č. 360/1992 Sb.), a to na limit pojistného plnění minimálně </w:t>
      </w:r>
      <w:r w:rsidRPr="004C67E7">
        <w:rPr>
          <w:rFonts w:asciiTheme="minorHAnsi" w:hAnsiTheme="minorHAnsi" w:cstheme="minorHAnsi"/>
          <w:sz w:val="20"/>
          <w:szCs w:val="20"/>
        </w:rPr>
        <w:t>1.000.000 Kč (slovy: jeden milion korun českých).</w:t>
      </w:r>
      <w:r w:rsidRPr="004C67E7">
        <w:rPr>
          <w:rStyle w:val="FontStyle29"/>
          <w:rFonts w:asciiTheme="minorHAnsi" w:hAnsiTheme="minorHAnsi" w:cstheme="minorHAnsi"/>
        </w:rPr>
        <w:t xml:space="preserve"> </w:t>
      </w:r>
    </w:p>
    <w:p w:rsidR="00815EBD" w:rsidRPr="004C67E7" w:rsidRDefault="00815EBD" w:rsidP="00815EBD">
      <w:pPr>
        <w:pStyle w:val="Zkladntext2"/>
        <w:numPr>
          <w:ilvl w:val="0"/>
          <w:numId w:val="11"/>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 xml:space="preserve">Zhotovitel předloží a předá objednateli kopie platných a účinných pojistných smluv dle tohoto článku smlouvy nejpozději do 14 kalendářních dní po podpisu této smlouvy. Zhotovitel se dále zavazuje řádně a včas plnit veškeré závazky z těchto pojistných smluv pro něj plynoucí po celou dobu trvání smlouvy. V případě zániku pojistné smlouvy dle tohoto článku smlouvy uzavře zhotovitel nejpozději do 7 </w:t>
      </w:r>
      <w:r w:rsidRPr="004C67E7">
        <w:rPr>
          <w:rStyle w:val="FontStyle29"/>
          <w:rFonts w:asciiTheme="minorHAnsi" w:hAnsiTheme="minorHAnsi" w:cstheme="minorHAnsi"/>
        </w:rPr>
        <w:lastRenderedPageBreak/>
        <w:t>kalendářních dní pojistnou smlouvu alespoň ve stejném rozsahu a tuto předloží v kopii zhotoviteli nejpozději do 3 kalendářních dní ode dne jejího uzavření. Zhotovitel se zavazuje pokračovat v pojištění (nebo sjednat tzv. udržovací pojištění) dle výše uvedeného rozsahu také minimálně 3 roky po ukončení stavby zhotovené dle zhotovitelem vypracované projektové dokumentace (tj. předání dokončené stavby bez vad a nedodělků). V případě změny pojistitele je zhotovitel povinen sjednat retroaktivní pojistné krytí s datem účinnosti shodným s podpisem této smlouvy.</w:t>
      </w:r>
    </w:p>
    <w:p w:rsidR="00815EBD" w:rsidRPr="004C67E7" w:rsidRDefault="00815EBD" w:rsidP="00815EBD">
      <w:pPr>
        <w:rPr>
          <w:rFonts w:asciiTheme="minorHAnsi" w:hAnsiTheme="minorHAnsi" w:cstheme="minorHAnsi"/>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Oprávněné osoby a komunikace stran</w:t>
      </w:r>
    </w:p>
    <w:p w:rsidR="00815EBD" w:rsidRPr="004C67E7" w:rsidRDefault="00815EBD" w:rsidP="00815EBD">
      <w:pPr>
        <w:pStyle w:val="Zkladntext2"/>
        <w:numPr>
          <w:ilvl w:val="0"/>
          <w:numId w:val="13"/>
        </w:numPr>
        <w:tabs>
          <w:tab w:val="clear" w:pos="680"/>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Jednání mezi smluvními stranami při realizaci této smlouvy, s výjimkou uzavírání dodatků k této smlouvě, budou probíhat prostřednictvím níže uvedených oprávněných osob. Kterákoliv ze mluvních stran je oprávněna učinit změny týkající se oprávněných osob. Změny týkající se oprávněných osob jsou účinné ode dne, kdy budou písemně oznámeny druhé smluvní straně. Uzavírat dodatky k této smlouvě mohou pouze oprávnění zástupci smluvních stran.</w:t>
      </w:r>
    </w:p>
    <w:p w:rsidR="00815EBD" w:rsidRPr="004C67E7" w:rsidRDefault="00815EBD" w:rsidP="00815EBD">
      <w:pPr>
        <w:pStyle w:val="Zkladntext2"/>
        <w:numPr>
          <w:ilvl w:val="0"/>
          <w:numId w:val="13"/>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Oprávněné osoby objednatele:</w:t>
      </w:r>
    </w:p>
    <w:p w:rsidR="00815EBD" w:rsidRPr="008E58BA" w:rsidRDefault="008E58BA" w:rsidP="00815EBD">
      <w:pPr>
        <w:pStyle w:val="Zkladntext2"/>
        <w:numPr>
          <w:ilvl w:val="1"/>
          <w:numId w:val="13"/>
        </w:numPr>
        <w:tabs>
          <w:tab w:val="left" w:pos="5387"/>
        </w:tabs>
        <w:spacing w:after="120" w:line="276" w:lineRule="auto"/>
        <w:rPr>
          <w:rFonts w:asciiTheme="minorHAnsi" w:hAnsiTheme="minorHAnsi" w:cstheme="minorHAnsi"/>
          <w:sz w:val="20"/>
          <w:szCs w:val="20"/>
          <w:highlight w:val="yellow"/>
        </w:rPr>
      </w:pPr>
      <w:r w:rsidRPr="008E58BA">
        <w:rPr>
          <w:rFonts w:asciiTheme="minorHAnsi" w:hAnsiTheme="minorHAnsi" w:cstheme="minorHAnsi"/>
          <w:sz w:val="20"/>
          <w:szCs w:val="20"/>
          <w:highlight w:val="yellow"/>
        </w:rPr>
        <w:t>………………….</w:t>
      </w:r>
    </w:p>
    <w:p w:rsidR="00815EBD" w:rsidRPr="008E58BA" w:rsidRDefault="008E58BA" w:rsidP="00815EBD">
      <w:pPr>
        <w:pStyle w:val="Zkladntext2"/>
        <w:numPr>
          <w:ilvl w:val="1"/>
          <w:numId w:val="13"/>
        </w:numPr>
        <w:tabs>
          <w:tab w:val="left" w:pos="5387"/>
        </w:tabs>
        <w:spacing w:after="120" w:line="276" w:lineRule="auto"/>
        <w:rPr>
          <w:rFonts w:asciiTheme="minorHAnsi" w:hAnsiTheme="minorHAnsi" w:cstheme="minorHAnsi"/>
          <w:sz w:val="20"/>
          <w:szCs w:val="20"/>
          <w:highlight w:val="yellow"/>
        </w:rPr>
      </w:pPr>
      <w:r w:rsidRPr="008E58BA">
        <w:rPr>
          <w:rFonts w:asciiTheme="minorHAnsi" w:hAnsiTheme="minorHAnsi" w:cstheme="minorHAnsi"/>
          <w:sz w:val="20"/>
          <w:szCs w:val="20"/>
          <w:highlight w:val="yellow"/>
        </w:rPr>
        <w:t>………………….</w:t>
      </w:r>
    </w:p>
    <w:p w:rsidR="00815EBD" w:rsidRPr="004C67E7" w:rsidRDefault="00815EBD" w:rsidP="00815EBD">
      <w:pPr>
        <w:pStyle w:val="Zkladntext2"/>
        <w:numPr>
          <w:ilvl w:val="0"/>
          <w:numId w:val="13"/>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Oprávněné osoby zhotovitele:</w:t>
      </w:r>
    </w:p>
    <w:p w:rsidR="00815EBD" w:rsidRPr="004C67E7" w:rsidRDefault="00815EBD" w:rsidP="00815EBD">
      <w:pPr>
        <w:pStyle w:val="Zkladntextodsazen"/>
        <w:widowControl w:val="0"/>
        <w:numPr>
          <w:ilvl w:val="1"/>
          <w:numId w:val="13"/>
        </w:numPr>
        <w:suppressAutoHyphens/>
        <w:spacing w:line="276" w:lineRule="auto"/>
        <w:jc w:val="both"/>
        <w:rPr>
          <w:rFonts w:asciiTheme="minorHAnsi" w:hAnsiTheme="minorHAnsi" w:cstheme="minorHAnsi"/>
          <w:sz w:val="20"/>
          <w:szCs w:val="20"/>
        </w:rPr>
      </w:pPr>
      <w:r w:rsidRPr="004C67E7">
        <w:rPr>
          <w:rFonts w:asciiTheme="minorHAnsi" w:hAnsiTheme="minorHAnsi" w:cstheme="minorHAnsi"/>
          <w:sz w:val="20"/>
          <w:szCs w:val="20"/>
        </w:rPr>
        <w:t>………………….</w:t>
      </w:r>
    </w:p>
    <w:p w:rsidR="00815EBD" w:rsidRPr="004C67E7" w:rsidRDefault="00815EBD" w:rsidP="00815EBD">
      <w:pPr>
        <w:pStyle w:val="Zkladntextodsazen"/>
        <w:widowControl w:val="0"/>
        <w:numPr>
          <w:ilvl w:val="1"/>
          <w:numId w:val="13"/>
        </w:numPr>
        <w:suppressAutoHyphens/>
        <w:spacing w:line="276" w:lineRule="auto"/>
        <w:jc w:val="both"/>
        <w:rPr>
          <w:rFonts w:asciiTheme="minorHAnsi" w:hAnsiTheme="minorHAnsi" w:cstheme="minorHAnsi"/>
          <w:sz w:val="20"/>
          <w:szCs w:val="20"/>
        </w:rPr>
      </w:pPr>
      <w:r w:rsidRPr="004C67E7">
        <w:rPr>
          <w:rFonts w:asciiTheme="minorHAnsi" w:hAnsiTheme="minorHAnsi" w:cstheme="minorHAnsi"/>
          <w:sz w:val="20"/>
          <w:szCs w:val="20"/>
        </w:rPr>
        <w:t>………………….</w:t>
      </w:r>
    </w:p>
    <w:p w:rsidR="00815EBD" w:rsidRPr="004C67E7" w:rsidRDefault="00815EBD" w:rsidP="00815EBD">
      <w:pPr>
        <w:pStyle w:val="Zkladntext2"/>
        <w:numPr>
          <w:ilvl w:val="0"/>
          <w:numId w:val="13"/>
        </w:numPr>
        <w:spacing w:after="120" w:line="276" w:lineRule="auto"/>
        <w:rPr>
          <w:rFonts w:asciiTheme="minorHAnsi" w:hAnsiTheme="minorHAnsi" w:cstheme="minorHAnsi"/>
          <w:sz w:val="20"/>
          <w:szCs w:val="20"/>
        </w:rPr>
      </w:pPr>
      <w:r w:rsidRPr="004C67E7">
        <w:rPr>
          <w:rStyle w:val="FontStyle29"/>
          <w:rFonts w:asciiTheme="minorHAnsi" w:hAnsiTheme="minorHAnsi" w:cstheme="minorHAnsi"/>
        </w:rPr>
        <w:t xml:space="preserve">Písemnosti touto smlouvou předpokládané (např. změny odpovědných osob, návrh na změny </w:t>
      </w:r>
      <w:r w:rsidRPr="004C67E7">
        <w:rPr>
          <w:rStyle w:val="FontStyle29"/>
          <w:rFonts w:asciiTheme="minorHAnsi" w:hAnsiTheme="minorHAnsi" w:cstheme="minorHAnsi"/>
        </w:rPr>
        <w:tab/>
        <w:t xml:space="preserve">smlouvy, odstoupení od smlouvy, různé výzvy k plnění či placení) budou druhé smluvní straně: </w:t>
      </w:r>
    </w:p>
    <w:p w:rsidR="00815EBD" w:rsidRPr="004C67E7" w:rsidRDefault="00815EBD" w:rsidP="00815EBD">
      <w:pPr>
        <w:pStyle w:val="Zkladntextodsazen"/>
        <w:widowControl w:val="0"/>
        <w:numPr>
          <w:ilvl w:val="1"/>
          <w:numId w:val="13"/>
        </w:numPr>
        <w:suppressAutoHyphens/>
        <w:spacing w:line="276" w:lineRule="auto"/>
        <w:jc w:val="both"/>
        <w:rPr>
          <w:rFonts w:asciiTheme="minorHAnsi" w:hAnsiTheme="minorHAnsi" w:cstheme="minorHAnsi"/>
          <w:sz w:val="20"/>
          <w:szCs w:val="20"/>
        </w:rPr>
      </w:pPr>
      <w:r w:rsidRPr="004C67E7">
        <w:rPr>
          <w:rFonts w:asciiTheme="minorHAnsi" w:hAnsiTheme="minorHAnsi" w:cstheme="minorHAnsi"/>
          <w:sz w:val="20"/>
          <w:szCs w:val="20"/>
        </w:rPr>
        <w:t>zasílány písemně a předávány osobně (proti potvrzení), posílány doporučenou poštou nebo kurýrem (proti potvrzení), zasílány do datové schránky, případně elektronickou poštou;</w:t>
      </w:r>
    </w:p>
    <w:p w:rsidR="00815EBD" w:rsidRPr="004C67E7" w:rsidRDefault="00815EBD" w:rsidP="00815EBD">
      <w:pPr>
        <w:pStyle w:val="Zkladntextodsazen"/>
        <w:widowControl w:val="0"/>
        <w:numPr>
          <w:ilvl w:val="1"/>
          <w:numId w:val="13"/>
        </w:numPr>
        <w:suppressAutoHyphens/>
        <w:spacing w:line="276" w:lineRule="auto"/>
        <w:jc w:val="both"/>
        <w:rPr>
          <w:rFonts w:asciiTheme="minorHAnsi" w:hAnsiTheme="minorHAnsi" w:cstheme="minorHAnsi"/>
          <w:sz w:val="20"/>
          <w:szCs w:val="20"/>
        </w:rPr>
      </w:pPr>
      <w:r w:rsidRPr="004C67E7">
        <w:rPr>
          <w:rFonts w:asciiTheme="minorHAnsi" w:hAnsiTheme="minorHAnsi" w:cstheme="minorHAnsi"/>
          <w:sz w:val="20"/>
          <w:szCs w:val="20"/>
        </w:rPr>
        <w:t>doručeny, zaslány nebo přeneseny na adresu druhé smluvní strany uvedenou ve smlouvě. Pokud některá ze smluvních stran oznámí změnu své adresy, budou písemnosti od obdržení této změny doručovány na tuto novou adresu.</w:t>
      </w:r>
    </w:p>
    <w:p w:rsidR="00815EBD" w:rsidRPr="004C67E7" w:rsidRDefault="00815EBD" w:rsidP="00815EBD">
      <w:pPr>
        <w:pStyle w:val="Zkladntext2"/>
        <w:numPr>
          <w:ilvl w:val="0"/>
          <w:numId w:val="13"/>
        </w:numPr>
        <w:tabs>
          <w:tab w:val="left" w:pos="5387"/>
        </w:tabs>
        <w:spacing w:after="120" w:line="276" w:lineRule="auto"/>
        <w:rPr>
          <w:rStyle w:val="FontStyle29"/>
          <w:rFonts w:asciiTheme="minorHAnsi" w:hAnsiTheme="minorHAnsi" w:cstheme="minorHAnsi"/>
        </w:rPr>
      </w:pPr>
      <w:r w:rsidRPr="004C67E7">
        <w:rPr>
          <w:rStyle w:val="FontStyle29"/>
          <w:rFonts w:asciiTheme="minorHAnsi" w:hAnsiTheme="minorHAnsi" w:cstheme="minorHAnsi"/>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(3) den ode dne prokazatelného odeslání zásilky.</w:t>
      </w:r>
    </w:p>
    <w:p w:rsidR="00815EBD" w:rsidRPr="004C67E7" w:rsidRDefault="00815EBD" w:rsidP="00815EBD">
      <w:pPr>
        <w:pStyle w:val="Zkladntext2"/>
        <w:tabs>
          <w:tab w:val="left" w:pos="5387"/>
        </w:tabs>
        <w:spacing w:after="120" w:line="259" w:lineRule="exact"/>
        <w:ind w:left="680"/>
        <w:rPr>
          <w:rStyle w:val="FontStyle29"/>
          <w:rFonts w:asciiTheme="minorHAnsi" w:hAnsiTheme="minorHAnsi" w:cstheme="minorHAnsi"/>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Užití díla</w:t>
      </w:r>
    </w:p>
    <w:p w:rsidR="00815EBD" w:rsidRPr="004C67E7" w:rsidRDefault="00815EBD" w:rsidP="00815EBD">
      <w:pPr>
        <w:tabs>
          <w:tab w:val="left" w:pos="709"/>
        </w:tabs>
        <w:spacing w:line="276" w:lineRule="auto"/>
        <w:ind w:left="709" w:hanging="709"/>
        <w:jc w:val="both"/>
        <w:rPr>
          <w:rFonts w:asciiTheme="minorHAnsi" w:hAnsiTheme="minorHAnsi" w:cstheme="minorHAnsi"/>
          <w:sz w:val="20"/>
          <w:szCs w:val="20"/>
        </w:rPr>
      </w:pPr>
      <w:r w:rsidRPr="004C67E7">
        <w:rPr>
          <w:rFonts w:asciiTheme="minorHAnsi" w:hAnsiTheme="minorHAnsi" w:cstheme="minorHAnsi"/>
          <w:sz w:val="20"/>
          <w:szCs w:val="20"/>
        </w:rPr>
        <w:tab/>
        <w:t>Pokud bude součástí díla i plnění, které naplňuje znaky díla ve smyslu zákona č. 121/2000 Sb., o právu autorském, o právech souvisejících s právem autorským a o změně některých zákonů (autorský zákon), ve znění pozdějších předpisů, poskytuje tímto zhotovitel objednateli oprávnění (licenci) k výkonu práva dílo užít ke všem způsobům užití všemi způsoby stanovenými zákonem č. 121/2000 Sb., autorský zákon, ve znění pozdějších předpisů v neomezeném rozsahu. Licence je poskytována jako výhradní, územně neomezená, s právem dalšího postoupení získaného práva, či udělení podlicence třetím osobám. Objednatel není povinen licenci využít.</w:t>
      </w:r>
    </w:p>
    <w:p w:rsidR="00815EBD" w:rsidRPr="004C67E7" w:rsidRDefault="00815EBD" w:rsidP="00815EBD">
      <w:pPr>
        <w:rPr>
          <w:rFonts w:asciiTheme="minorHAnsi" w:hAnsiTheme="minorHAnsi" w:cstheme="minorHAnsi"/>
          <w:sz w:val="20"/>
          <w:szCs w:val="20"/>
        </w:rPr>
      </w:pPr>
    </w:p>
    <w:p w:rsidR="00815EBD" w:rsidRPr="004C67E7" w:rsidRDefault="00815EBD" w:rsidP="00815EBD">
      <w:pPr>
        <w:pStyle w:val="Nadpis1"/>
        <w:spacing w:after="120"/>
        <w:rPr>
          <w:rFonts w:asciiTheme="minorHAnsi" w:hAnsiTheme="minorHAnsi" w:cstheme="minorHAnsi"/>
          <w:color w:val="auto"/>
          <w:sz w:val="20"/>
          <w:szCs w:val="20"/>
        </w:rPr>
      </w:pPr>
    </w:p>
    <w:p w:rsidR="00815EBD" w:rsidRPr="004C67E7" w:rsidRDefault="00815EBD" w:rsidP="00815EBD">
      <w:pPr>
        <w:pStyle w:val="Nadpis1"/>
        <w:numPr>
          <w:ilvl w:val="0"/>
          <w:numId w:val="3"/>
        </w:numPr>
        <w:spacing w:after="120" w:line="276" w:lineRule="auto"/>
        <w:ind w:left="567" w:hanging="210"/>
        <w:jc w:val="center"/>
        <w:rPr>
          <w:rFonts w:asciiTheme="minorHAnsi" w:hAnsiTheme="minorHAnsi" w:cstheme="minorHAnsi"/>
          <w:color w:val="auto"/>
          <w:sz w:val="20"/>
          <w:szCs w:val="20"/>
        </w:rPr>
      </w:pPr>
      <w:r w:rsidRPr="004C67E7">
        <w:rPr>
          <w:rFonts w:asciiTheme="minorHAnsi" w:hAnsiTheme="minorHAnsi" w:cstheme="minorHAnsi"/>
          <w:color w:val="auto"/>
          <w:sz w:val="20"/>
          <w:szCs w:val="20"/>
        </w:rPr>
        <w:t>Závěrečná ustanovení</w:t>
      </w:r>
    </w:p>
    <w:p w:rsidR="00815EBD" w:rsidRPr="004C67E7" w:rsidRDefault="00815EBD" w:rsidP="00815EBD">
      <w:pPr>
        <w:pStyle w:val="Zkladntext2"/>
        <w:numPr>
          <w:ilvl w:val="1"/>
          <w:numId w:val="16"/>
        </w:numPr>
        <w:tabs>
          <w:tab w:val="left" w:pos="709"/>
        </w:tabs>
        <w:spacing w:after="120" w:line="276" w:lineRule="auto"/>
        <w:ind w:left="709" w:hanging="709"/>
        <w:rPr>
          <w:rStyle w:val="FontStyle29"/>
          <w:rFonts w:asciiTheme="minorHAnsi" w:hAnsiTheme="minorHAnsi" w:cstheme="minorHAnsi"/>
        </w:rPr>
      </w:pPr>
      <w:r w:rsidRPr="004C67E7">
        <w:rPr>
          <w:rStyle w:val="FontStyle29"/>
          <w:rFonts w:asciiTheme="minorHAnsi" w:hAnsiTheme="minorHAnsi" w:cstheme="minorHAnsi"/>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rsidR="00815EBD" w:rsidRPr="004C67E7" w:rsidRDefault="00815EBD" w:rsidP="00815EBD">
      <w:pPr>
        <w:pStyle w:val="Zkladntext2"/>
        <w:numPr>
          <w:ilvl w:val="1"/>
          <w:numId w:val="16"/>
        </w:numPr>
        <w:tabs>
          <w:tab w:val="left" w:pos="709"/>
        </w:tabs>
        <w:spacing w:after="120" w:line="276" w:lineRule="auto"/>
        <w:ind w:left="709" w:hanging="709"/>
        <w:rPr>
          <w:rStyle w:val="FontStyle29"/>
          <w:rFonts w:asciiTheme="minorHAnsi" w:hAnsiTheme="minorHAnsi" w:cstheme="minorHAnsi"/>
        </w:rPr>
      </w:pPr>
      <w:r w:rsidRPr="004C67E7">
        <w:rPr>
          <w:rStyle w:val="FontStyle29"/>
          <w:rFonts w:asciiTheme="minorHAnsi" w:hAnsiTheme="minorHAnsi" w:cstheme="minorHAnsi"/>
        </w:rPr>
        <w:lastRenderedPageBreak/>
        <w:t>Smluvní strany se dohodly, že v případě zániku této smlouvy zůstávají v platnosti a účinnosti i nadále ustanovení, z jejichž povahy vyplývá, že mají zůstat nedotčena zánikem právního vztahu založeného touto smlouvou, především ustanovení o smluvních pokutách a náhradě újmy.</w:t>
      </w:r>
    </w:p>
    <w:p w:rsidR="00815EBD" w:rsidRPr="004C67E7" w:rsidRDefault="00815EBD" w:rsidP="00815EBD">
      <w:pPr>
        <w:pStyle w:val="Zkladntext2"/>
        <w:numPr>
          <w:ilvl w:val="1"/>
          <w:numId w:val="16"/>
        </w:numPr>
        <w:tabs>
          <w:tab w:val="left" w:pos="709"/>
        </w:tabs>
        <w:spacing w:after="120" w:line="276" w:lineRule="auto"/>
        <w:ind w:left="709" w:hanging="709"/>
        <w:rPr>
          <w:rStyle w:val="FontStyle29"/>
          <w:rFonts w:asciiTheme="minorHAnsi" w:hAnsiTheme="minorHAnsi" w:cstheme="minorHAnsi"/>
        </w:rPr>
      </w:pPr>
      <w:r w:rsidRPr="004C67E7">
        <w:rPr>
          <w:rStyle w:val="FontStyle29"/>
          <w:rFonts w:asciiTheme="minorHAnsi" w:hAnsiTheme="minorHAnsi" w:cstheme="minorHAnsi"/>
        </w:rPr>
        <w:t>V případě neplatnosti nebo neúčinnosti některého ustanovení této smlouvy nebudou dotčena ostatní ustanovení této smlouvy.</w:t>
      </w:r>
    </w:p>
    <w:p w:rsidR="00815EBD" w:rsidRPr="004C67E7" w:rsidRDefault="00815EBD" w:rsidP="00815EBD">
      <w:pPr>
        <w:pStyle w:val="Zkladntext2"/>
        <w:numPr>
          <w:ilvl w:val="1"/>
          <w:numId w:val="16"/>
        </w:numPr>
        <w:tabs>
          <w:tab w:val="left" w:pos="709"/>
        </w:tabs>
        <w:spacing w:after="120" w:line="276" w:lineRule="auto"/>
        <w:ind w:left="709" w:hanging="709"/>
        <w:rPr>
          <w:rStyle w:val="FontStyle29"/>
          <w:rFonts w:asciiTheme="minorHAnsi" w:hAnsiTheme="minorHAnsi" w:cstheme="minorHAnsi"/>
        </w:rPr>
      </w:pPr>
      <w:r w:rsidRPr="004C67E7">
        <w:rPr>
          <w:rStyle w:val="FontStyle29"/>
          <w:rFonts w:asciiTheme="minorHAnsi" w:hAnsiTheme="minorHAnsi" w:cstheme="minorHAnsi"/>
        </w:rPr>
        <w:t>Tato smlouva se řídí českým právem. Případné spory vzniklé z této smlouvy budou řešeny věcně a místně příslušným obecným soudem.</w:t>
      </w:r>
    </w:p>
    <w:p w:rsidR="00815EBD" w:rsidRPr="004C67E7" w:rsidRDefault="00815EBD" w:rsidP="00815EBD">
      <w:pPr>
        <w:pStyle w:val="Zkladntext2"/>
        <w:numPr>
          <w:ilvl w:val="1"/>
          <w:numId w:val="16"/>
        </w:numPr>
        <w:tabs>
          <w:tab w:val="left" w:pos="709"/>
        </w:tabs>
        <w:spacing w:after="120" w:line="276" w:lineRule="auto"/>
        <w:ind w:left="709" w:hanging="709"/>
        <w:rPr>
          <w:rStyle w:val="FontStyle29"/>
          <w:rFonts w:asciiTheme="minorHAnsi" w:hAnsiTheme="minorHAnsi" w:cstheme="minorHAnsi"/>
        </w:rPr>
      </w:pPr>
      <w:r w:rsidRPr="004C67E7">
        <w:rPr>
          <w:rStyle w:val="FontStyle29"/>
          <w:rFonts w:asciiTheme="minorHAnsi" w:hAnsiTheme="minorHAnsi" w:cstheme="minorHAnsi"/>
        </w:rPr>
        <w:t>Smlouva je vyhotovena ve čtyřech stejnopisech, z nichž obě smluvní strany obdrží po dvou stejnopisech smlouvy.</w:t>
      </w:r>
    </w:p>
    <w:p w:rsidR="00815EBD" w:rsidRPr="004C67E7" w:rsidRDefault="00815EBD" w:rsidP="00815EBD">
      <w:pPr>
        <w:pStyle w:val="Zkladntext2"/>
        <w:tabs>
          <w:tab w:val="left" w:pos="709"/>
        </w:tabs>
        <w:spacing w:after="120" w:line="276" w:lineRule="auto"/>
        <w:ind w:left="709"/>
        <w:rPr>
          <w:rStyle w:val="FontStyle29"/>
          <w:rFonts w:asciiTheme="minorHAnsi" w:hAnsiTheme="minorHAnsi" w:cstheme="minorHAnsi"/>
          <w:i/>
          <w:iCs/>
        </w:rPr>
      </w:pPr>
      <w:r w:rsidRPr="004C67E7">
        <w:rPr>
          <w:rStyle w:val="FontStyle29"/>
          <w:rFonts w:asciiTheme="minorHAnsi" w:hAnsiTheme="minorHAnsi" w:cstheme="minorHAnsi"/>
          <w:i/>
          <w:iCs/>
          <w:highlight w:val="lightGray"/>
        </w:rPr>
        <w:t>Alternativně (před podpisem smlouvy se ponechá relevantní alternativa):</w:t>
      </w:r>
    </w:p>
    <w:p w:rsidR="00815EBD" w:rsidRPr="004C67E7" w:rsidRDefault="00815EBD" w:rsidP="00815EBD">
      <w:pPr>
        <w:pStyle w:val="Zkladntext2"/>
        <w:tabs>
          <w:tab w:val="left" w:pos="709"/>
        </w:tabs>
        <w:spacing w:after="120" w:line="276" w:lineRule="auto"/>
        <w:ind w:left="709"/>
        <w:rPr>
          <w:rStyle w:val="FontStyle29"/>
          <w:rFonts w:asciiTheme="minorHAnsi" w:hAnsiTheme="minorHAnsi" w:cstheme="minorHAnsi"/>
        </w:rPr>
      </w:pPr>
      <w:r w:rsidRPr="004C67E7">
        <w:rPr>
          <w:rStyle w:val="FontStyle29"/>
          <w:rFonts w:asciiTheme="minorHAnsi" w:hAnsiTheme="minorHAnsi" w:cstheme="minorHAnsi"/>
        </w:rPr>
        <w:t>Tato smlouva je v souladu § 211 odst. 3 zákona č. 134/2016 Sb. o zadávání veřejných zakázek ve znění pozdějších předpisů ve spojení se zákonem č. 300/2008 Sb. o elektronických úkonech a autorizované konverzi dokumentů, ve znění pozdějších předpisů, uzavřena elektronicky.</w:t>
      </w:r>
    </w:p>
    <w:p w:rsidR="00815EBD" w:rsidRPr="004C67E7" w:rsidRDefault="00815EBD" w:rsidP="00815EBD">
      <w:pPr>
        <w:pStyle w:val="Zkladntext2"/>
        <w:tabs>
          <w:tab w:val="left" w:pos="709"/>
        </w:tabs>
        <w:spacing w:after="120" w:line="276" w:lineRule="auto"/>
        <w:ind w:left="709"/>
        <w:rPr>
          <w:rStyle w:val="FontStyle29"/>
          <w:rFonts w:asciiTheme="minorHAnsi" w:hAnsiTheme="minorHAnsi" w:cstheme="minorHAnsi"/>
        </w:rPr>
      </w:pPr>
    </w:p>
    <w:p w:rsidR="00815EBD" w:rsidRPr="004C67E7" w:rsidRDefault="00815EBD" w:rsidP="00815EBD">
      <w:pPr>
        <w:pStyle w:val="Zkladntext2"/>
        <w:numPr>
          <w:ilvl w:val="1"/>
          <w:numId w:val="16"/>
        </w:numPr>
        <w:tabs>
          <w:tab w:val="left" w:pos="709"/>
        </w:tabs>
        <w:spacing w:after="120" w:line="276" w:lineRule="auto"/>
        <w:ind w:left="709" w:hanging="709"/>
        <w:rPr>
          <w:rStyle w:val="FontStyle29"/>
          <w:rFonts w:asciiTheme="minorHAnsi" w:hAnsiTheme="minorHAnsi" w:cstheme="minorHAnsi"/>
        </w:rPr>
      </w:pPr>
      <w:r w:rsidRPr="004C67E7">
        <w:rPr>
          <w:rStyle w:val="FontStyle29"/>
          <w:rFonts w:asciiTheme="minorHAnsi" w:hAnsiTheme="minorHAnsi" w:cstheme="minorHAnsi"/>
        </w:rPr>
        <w:t>Tuto smlouvu lze měnit, doplňovat a upřesňovat pouze oboustranně odsouhlas</w:t>
      </w:r>
      <w:r w:rsidR="008E58BA">
        <w:rPr>
          <w:rStyle w:val="FontStyle29"/>
          <w:rFonts w:asciiTheme="minorHAnsi" w:hAnsiTheme="minorHAnsi" w:cstheme="minorHAnsi"/>
        </w:rPr>
        <w:t xml:space="preserve"> </w:t>
      </w:r>
      <w:r w:rsidRPr="004C67E7">
        <w:rPr>
          <w:rStyle w:val="FontStyle29"/>
          <w:rFonts w:asciiTheme="minorHAnsi" w:hAnsiTheme="minorHAnsi" w:cstheme="minorHAnsi"/>
        </w:rPr>
        <w:t>písemnými dodatky, podepsanými oprávněnými zástupci obou smluvních stran, které musí být obsaženy na jedné listině. Změna formy uzavírání dodatků musí být uzavřena písemně.</w:t>
      </w:r>
    </w:p>
    <w:p w:rsidR="00815EBD" w:rsidRPr="004C67E7" w:rsidRDefault="00815EBD" w:rsidP="00815EBD">
      <w:pPr>
        <w:pStyle w:val="Zkladntext2"/>
        <w:numPr>
          <w:ilvl w:val="1"/>
          <w:numId w:val="16"/>
        </w:numPr>
        <w:tabs>
          <w:tab w:val="left" w:pos="709"/>
        </w:tabs>
        <w:spacing w:after="120" w:line="276" w:lineRule="auto"/>
        <w:ind w:left="709" w:hanging="709"/>
        <w:rPr>
          <w:rStyle w:val="FontStyle29"/>
          <w:rFonts w:asciiTheme="minorHAnsi" w:hAnsiTheme="minorHAnsi" w:cstheme="minorHAnsi"/>
        </w:rPr>
      </w:pPr>
      <w:r w:rsidRPr="004C67E7">
        <w:rPr>
          <w:rStyle w:val="FontStyle29"/>
          <w:rFonts w:asciiTheme="minorHAnsi" w:hAnsiTheme="minorHAnsi" w:cstheme="minorHAnsi"/>
        </w:rPr>
        <w:t>Obě smluvní strany potvrzují autentičnost této smlouvy a prohlašují, že si smlouvu přečetly, s jejím obsahem souhlasí a že smlouva byla sepsána na základě pravdivých údajů, z jejich pravé a svobodné vůle, což stvrzují podpisem svého oprávněného zástupce.</w:t>
      </w:r>
    </w:p>
    <w:p w:rsidR="00815EBD" w:rsidRPr="004C67E7" w:rsidRDefault="00815EBD" w:rsidP="00815EBD">
      <w:pPr>
        <w:pStyle w:val="Zkladntext2"/>
        <w:tabs>
          <w:tab w:val="left" w:pos="5387"/>
        </w:tabs>
        <w:spacing w:after="120" w:line="276" w:lineRule="auto"/>
        <w:ind w:left="680"/>
        <w:rPr>
          <w:rStyle w:val="FontStyle29"/>
          <w:rFonts w:asciiTheme="minorHAnsi" w:hAnsiTheme="minorHAnsi" w:cstheme="minorHAnsi"/>
        </w:rPr>
      </w:pPr>
    </w:p>
    <w:p w:rsidR="00815EBD" w:rsidRPr="004C67E7" w:rsidRDefault="00815EBD" w:rsidP="00815EBD">
      <w:pPr>
        <w:pStyle w:val="Zkladntext2"/>
        <w:tabs>
          <w:tab w:val="left" w:pos="5387"/>
        </w:tabs>
        <w:spacing w:after="120" w:line="276" w:lineRule="auto"/>
        <w:ind w:left="680"/>
        <w:rPr>
          <w:rStyle w:val="FontStyle29"/>
          <w:rFonts w:asciiTheme="minorHAnsi" w:hAnsiTheme="minorHAnsi" w:cstheme="minorHAnsi"/>
        </w:rPr>
      </w:pPr>
    </w:p>
    <w:p w:rsidR="00815EBD" w:rsidRPr="004C67E7" w:rsidRDefault="00815EBD" w:rsidP="00815EBD">
      <w:pPr>
        <w:spacing w:line="276" w:lineRule="auto"/>
        <w:jc w:val="both"/>
        <w:rPr>
          <w:rFonts w:asciiTheme="minorHAnsi" w:hAnsiTheme="minorHAnsi" w:cstheme="minorHAnsi"/>
          <w:b/>
          <w:color w:val="auto"/>
          <w:sz w:val="20"/>
          <w:szCs w:val="20"/>
        </w:rPr>
      </w:pPr>
      <w:r w:rsidRPr="004C67E7">
        <w:rPr>
          <w:rFonts w:asciiTheme="minorHAnsi" w:hAnsiTheme="minorHAnsi" w:cstheme="minorHAnsi"/>
          <w:color w:val="auto"/>
          <w:sz w:val="20"/>
          <w:szCs w:val="20"/>
        </w:rPr>
        <w:t>V ……………………. dne ………</w:t>
      </w:r>
      <w:r w:rsidRPr="004C67E7">
        <w:rPr>
          <w:rFonts w:asciiTheme="minorHAnsi" w:hAnsiTheme="minorHAnsi" w:cstheme="minorHAnsi"/>
          <w:color w:val="auto"/>
          <w:sz w:val="20"/>
          <w:szCs w:val="20"/>
        </w:rPr>
        <w:tab/>
      </w:r>
      <w:r w:rsidRPr="004C67E7">
        <w:rPr>
          <w:rFonts w:asciiTheme="minorHAnsi" w:hAnsiTheme="minorHAnsi" w:cstheme="minorHAnsi"/>
          <w:color w:val="auto"/>
          <w:sz w:val="20"/>
          <w:szCs w:val="20"/>
        </w:rPr>
        <w:tab/>
      </w:r>
      <w:r w:rsidRPr="004C67E7">
        <w:rPr>
          <w:rFonts w:asciiTheme="minorHAnsi" w:hAnsiTheme="minorHAnsi" w:cstheme="minorHAnsi"/>
          <w:color w:val="auto"/>
          <w:sz w:val="20"/>
          <w:szCs w:val="20"/>
        </w:rPr>
        <w:tab/>
      </w:r>
      <w:r w:rsidRPr="004C67E7">
        <w:rPr>
          <w:rFonts w:asciiTheme="minorHAnsi" w:hAnsiTheme="minorHAnsi" w:cstheme="minorHAnsi"/>
          <w:color w:val="auto"/>
          <w:sz w:val="20"/>
          <w:szCs w:val="20"/>
        </w:rPr>
        <w:tab/>
        <w:t>V ……………………. dne ………</w:t>
      </w:r>
    </w:p>
    <w:p w:rsidR="00815EBD" w:rsidRPr="004C67E7" w:rsidRDefault="00815EBD" w:rsidP="00815EBD">
      <w:pPr>
        <w:spacing w:line="276" w:lineRule="auto"/>
        <w:jc w:val="both"/>
        <w:rPr>
          <w:rFonts w:asciiTheme="minorHAnsi" w:hAnsiTheme="minorHAnsi" w:cstheme="minorHAnsi"/>
          <w:b/>
          <w:color w:val="auto"/>
          <w:sz w:val="20"/>
          <w:szCs w:val="20"/>
        </w:rPr>
      </w:pPr>
    </w:p>
    <w:p w:rsidR="00815EBD" w:rsidRPr="004C67E7" w:rsidRDefault="00815EBD" w:rsidP="00815EBD">
      <w:pPr>
        <w:spacing w:line="276" w:lineRule="auto"/>
        <w:jc w:val="both"/>
        <w:rPr>
          <w:rFonts w:asciiTheme="minorHAnsi" w:hAnsiTheme="minorHAnsi" w:cstheme="minorHAnsi"/>
          <w:b/>
          <w:color w:val="auto"/>
          <w:sz w:val="20"/>
          <w:szCs w:val="20"/>
        </w:rPr>
      </w:pPr>
    </w:p>
    <w:p w:rsidR="00815EBD" w:rsidRPr="004C67E7" w:rsidRDefault="00815EBD" w:rsidP="00815EBD">
      <w:pPr>
        <w:spacing w:line="276" w:lineRule="auto"/>
        <w:jc w:val="both"/>
        <w:rPr>
          <w:rFonts w:asciiTheme="minorHAnsi" w:hAnsiTheme="minorHAnsi" w:cstheme="minorHAnsi"/>
          <w:b/>
          <w:color w:val="auto"/>
          <w:sz w:val="20"/>
          <w:szCs w:val="20"/>
        </w:rPr>
      </w:pPr>
    </w:p>
    <w:p w:rsidR="00815EBD" w:rsidRPr="004C67E7" w:rsidRDefault="00815EBD" w:rsidP="00815EBD">
      <w:pPr>
        <w:spacing w:line="276" w:lineRule="auto"/>
        <w:jc w:val="both"/>
        <w:rPr>
          <w:rFonts w:asciiTheme="minorHAnsi" w:hAnsiTheme="minorHAnsi" w:cstheme="minorHAnsi"/>
          <w:b/>
          <w:color w:val="auto"/>
          <w:sz w:val="20"/>
          <w:szCs w:val="20"/>
        </w:rPr>
      </w:pPr>
    </w:p>
    <w:p w:rsidR="00815EBD" w:rsidRPr="004C67E7" w:rsidRDefault="00815EBD" w:rsidP="00815EBD">
      <w:pPr>
        <w:spacing w:line="276" w:lineRule="auto"/>
        <w:jc w:val="both"/>
        <w:rPr>
          <w:rFonts w:asciiTheme="minorHAnsi" w:hAnsiTheme="minorHAnsi" w:cstheme="minorHAnsi"/>
          <w:color w:val="auto"/>
          <w:sz w:val="20"/>
          <w:szCs w:val="20"/>
        </w:rPr>
      </w:pPr>
      <w:r w:rsidRPr="004C67E7">
        <w:rPr>
          <w:rFonts w:asciiTheme="minorHAnsi" w:hAnsiTheme="minorHAnsi" w:cstheme="minorHAnsi"/>
          <w:color w:val="auto"/>
          <w:sz w:val="20"/>
          <w:szCs w:val="20"/>
        </w:rPr>
        <w:t xml:space="preserve">  ____________________________</w:t>
      </w:r>
      <w:r w:rsidRPr="004C67E7">
        <w:rPr>
          <w:rFonts w:asciiTheme="minorHAnsi" w:hAnsiTheme="minorHAnsi" w:cstheme="minorHAnsi"/>
          <w:color w:val="auto"/>
          <w:sz w:val="20"/>
          <w:szCs w:val="20"/>
        </w:rPr>
        <w:tab/>
      </w:r>
      <w:r w:rsidRPr="004C67E7">
        <w:rPr>
          <w:rFonts w:asciiTheme="minorHAnsi" w:hAnsiTheme="minorHAnsi" w:cstheme="minorHAnsi"/>
          <w:color w:val="auto"/>
          <w:sz w:val="20"/>
          <w:szCs w:val="20"/>
        </w:rPr>
        <w:tab/>
      </w:r>
      <w:r w:rsidRPr="004C67E7">
        <w:rPr>
          <w:rFonts w:asciiTheme="minorHAnsi" w:hAnsiTheme="minorHAnsi" w:cstheme="minorHAnsi"/>
          <w:color w:val="auto"/>
          <w:sz w:val="20"/>
          <w:szCs w:val="20"/>
        </w:rPr>
        <w:tab/>
        <w:t>____________________________________</w:t>
      </w:r>
    </w:p>
    <w:p w:rsidR="00815EBD" w:rsidRPr="004C67E7" w:rsidRDefault="00815EBD" w:rsidP="00815EBD">
      <w:pPr>
        <w:keepNext/>
        <w:spacing w:line="276" w:lineRule="auto"/>
        <w:outlineLvl w:val="0"/>
        <w:rPr>
          <w:rFonts w:asciiTheme="minorHAnsi" w:hAnsiTheme="minorHAnsi" w:cstheme="minorHAnsi"/>
          <w:b/>
          <w:color w:val="auto"/>
          <w:sz w:val="20"/>
          <w:szCs w:val="20"/>
        </w:rPr>
      </w:pPr>
      <w:r w:rsidRPr="004C67E7">
        <w:rPr>
          <w:rFonts w:asciiTheme="minorHAnsi" w:hAnsiTheme="minorHAnsi" w:cstheme="minorHAnsi"/>
          <w:b/>
          <w:color w:val="auto"/>
          <w:sz w:val="20"/>
          <w:szCs w:val="20"/>
        </w:rPr>
        <w:t xml:space="preserve">                      </w:t>
      </w:r>
      <w:r w:rsidRPr="004C67E7">
        <w:rPr>
          <w:rFonts w:asciiTheme="minorHAnsi" w:hAnsiTheme="minorHAnsi" w:cstheme="minorHAnsi"/>
          <w:b/>
          <w:color w:val="auto"/>
          <w:sz w:val="20"/>
          <w:szCs w:val="20"/>
        </w:rPr>
        <w:tab/>
      </w:r>
      <w:r w:rsidRPr="004C67E7">
        <w:rPr>
          <w:rFonts w:asciiTheme="minorHAnsi" w:hAnsiTheme="minorHAnsi" w:cstheme="minorHAnsi"/>
          <w:b/>
          <w:color w:val="auto"/>
          <w:sz w:val="20"/>
          <w:szCs w:val="20"/>
        </w:rPr>
        <w:tab/>
        <w:t xml:space="preserve">                                                                                                           </w:t>
      </w:r>
    </w:p>
    <w:p w:rsidR="00815EBD" w:rsidRPr="004C67E7" w:rsidRDefault="00815EBD" w:rsidP="00815EBD">
      <w:pPr>
        <w:spacing w:line="276" w:lineRule="auto"/>
        <w:rPr>
          <w:rStyle w:val="FontStyle29"/>
          <w:rFonts w:asciiTheme="minorHAnsi" w:hAnsiTheme="minorHAnsi" w:cstheme="minorHAnsi"/>
          <w:color w:val="auto"/>
        </w:rPr>
      </w:pPr>
      <w:r w:rsidRPr="004C67E7">
        <w:rPr>
          <w:rFonts w:asciiTheme="minorHAnsi" w:hAnsiTheme="minorHAnsi" w:cstheme="minorHAnsi"/>
          <w:color w:val="auto"/>
          <w:sz w:val="20"/>
          <w:szCs w:val="20"/>
        </w:rPr>
        <w:t xml:space="preserve">                       zhotovitel                                                                        </w:t>
      </w:r>
      <w:r w:rsidR="00462FE0">
        <w:rPr>
          <w:rFonts w:asciiTheme="minorHAnsi" w:hAnsiTheme="minorHAnsi" w:cstheme="minorHAnsi"/>
          <w:color w:val="auto"/>
          <w:sz w:val="20"/>
          <w:szCs w:val="20"/>
        </w:rPr>
        <w:t xml:space="preserve">                      </w:t>
      </w:r>
      <w:bookmarkStart w:id="0" w:name="_GoBack"/>
      <w:bookmarkEnd w:id="0"/>
      <w:r w:rsidRPr="004C67E7">
        <w:rPr>
          <w:rFonts w:asciiTheme="minorHAnsi" w:hAnsiTheme="minorHAnsi" w:cstheme="minorHAnsi"/>
          <w:color w:val="auto"/>
          <w:sz w:val="20"/>
          <w:szCs w:val="20"/>
        </w:rPr>
        <w:t xml:space="preserve">  objednatel</w:t>
      </w:r>
    </w:p>
    <w:p w:rsidR="00313849" w:rsidRPr="004C67E7" w:rsidRDefault="00462FE0">
      <w:pPr>
        <w:rPr>
          <w:rFonts w:asciiTheme="minorHAnsi" w:hAnsiTheme="minorHAnsi" w:cstheme="minorHAnsi"/>
        </w:rPr>
      </w:pPr>
    </w:p>
    <w:sectPr w:rsidR="00313849" w:rsidRPr="004C67E7" w:rsidSect="00E62987">
      <w:footerReference w:type="default" r:id="rId8"/>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8BA" w:rsidRDefault="008E58BA" w:rsidP="008E58BA">
      <w:r>
        <w:separator/>
      </w:r>
    </w:p>
  </w:endnote>
  <w:endnote w:type="continuationSeparator" w:id="0">
    <w:p w:rsidR="008E58BA" w:rsidRDefault="008E58BA" w:rsidP="008E5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ans serif">
    <w:altName w:val="Times New Roman"/>
    <w:charset w:val="00"/>
    <w:family w:val="roman"/>
    <w:pitch w:val="default"/>
  </w:font>
  <w:font w:name="Calibri Light">
    <w:panose1 w:val="020F03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989148"/>
      <w:docPartObj>
        <w:docPartGallery w:val="Page Numbers (Bottom of Page)"/>
        <w:docPartUnique/>
      </w:docPartObj>
    </w:sdtPr>
    <w:sdtEndPr>
      <w:rPr>
        <w:rFonts w:asciiTheme="majorHAnsi" w:hAnsiTheme="majorHAnsi" w:cstheme="majorHAnsi"/>
        <w:sz w:val="20"/>
      </w:rPr>
    </w:sdtEndPr>
    <w:sdtContent>
      <w:p w:rsidR="008E58BA" w:rsidRPr="008E58BA" w:rsidRDefault="008E58BA">
        <w:pPr>
          <w:pStyle w:val="Zpat"/>
          <w:jc w:val="right"/>
          <w:rPr>
            <w:rFonts w:asciiTheme="majorHAnsi" w:hAnsiTheme="majorHAnsi" w:cstheme="majorHAnsi"/>
            <w:sz w:val="20"/>
          </w:rPr>
        </w:pPr>
        <w:r w:rsidRPr="008E58BA">
          <w:rPr>
            <w:rFonts w:asciiTheme="majorHAnsi" w:hAnsiTheme="majorHAnsi" w:cstheme="majorHAnsi"/>
            <w:sz w:val="20"/>
          </w:rPr>
          <w:fldChar w:fldCharType="begin"/>
        </w:r>
        <w:r w:rsidRPr="008E58BA">
          <w:rPr>
            <w:rFonts w:asciiTheme="majorHAnsi" w:hAnsiTheme="majorHAnsi" w:cstheme="majorHAnsi"/>
            <w:sz w:val="20"/>
          </w:rPr>
          <w:instrText>PAGE   \* MERGEFORMAT</w:instrText>
        </w:r>
        <w:r w:rsidRPr="008E58BA">
          <w:rPr>
            <w:rFonts w:asciiTheme="majorHAnsi" w:hAnsiTheme="majorHAnsi" w:cstheme="majorHAnsi"/>
            <w:sz w:val="20"/>
          </w:rPr>
          <w:fldChar w:fldCharType="separate"/>
        </w:r>
        <w:r w:rsidR="00462FE0">
          <w:rPr>
            <w:rFonts w:asciiTheme="majorHAnsi" w:hAnsiTheme="majorHAnsi" w:cstheme="majorHAnsi"/>
            <w:noProof/>
            <w:sz w:val="20"/>
          </w:rPr>
          <w:t>12</w:t>
        </w:r>
        <w:r w:rsidRPr="008E58BA">
          <w:rPr>
            <w:rFonts w:asciiTheme="majorHAnsi" w:hAnsiTheme="majorHAnsi" w:cstheme="maj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8BA" w:rsidRDefault="008E58BA" w:rsidP="008E58BA">
      <w:r>
        <w:separator/>
      </w:r>
    </w:p>
  </w:footnote>
  <w:footnote w:type="continuationSeparator" w:id="0">
    <w:p w:rsidR="008E58BA" w:rsidRDefault="008E58BA" w:rsidP="008E58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5AFE"/>
    <w:multiLevelType w:val="hybridMultilevel"/>
    <w:tmpl w:val="9698CDBA"/>
    <w:lvl w:ilvl="0" w:tplc="0C86B8AA">
      <w:start w:val="1"/>
      <w:numFmt w:val="decimal"/>
      <w:lvlText w:val="6.%1"/>
      <w:lvlJc w:val="left"/>
      <w:pPr>
        <w:tabs>
          <w:tab w:val="num" w:pos="680"/>
        </w:tabs>
        <w:ind w:left="680" w:hanging="680"/>
      </w:pPr>
      <w:rPr>
        <w:rFonts w:asciiTheme="minorHAnsi" w:hAnsiTheme="minorHAnsi" w:cstheme="minorHAnsi"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07685DEA"/>
    <w:multiLevelType w:val="hybridMultilevel"/>
    <w:tmpl w:val="B7802A4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A62A7D"/>
    <w:multiLevelType w:val="hybridMultilevel"/>
    <w:tmpl w:val="71F0A390"/>
    <w:lvl w:ilvl="0" w:tplc="7ADA90D2">
      <w:start w:val="1"/>
      <w:numFmt w:val="decimal"/>
      <w:lvlText w:val="3.%1"/>
      <w:lvlJc w:val="left"/>
      <w:pPr>
        <w:tabs>
          <w:tab w:val="num" w:pos="680"/>
        </w:tabs>
        <w:ind w:left="680" w:hanging="680"/>
      </w:pPr>
      <w:rPr>
        <w:rFonts w:asciiTheme="minorHAnsi" w:hAnsiTheme="minorHAnsi" w:cstheme="minorHAnsi"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13512E34"/>
    <w:multiLevelType w:val="hybridMultilevel"/>
    <w:tmpl w:val="3D74DE92"/>
    <w:lvl w:ilvl="0" w:tplc="0D04A982">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B66F7E"/>
    <w:multiLevelType w:val="hybridMultilevel"/>
    <w:tmpl w:val="C67ACFA6"/>
    <w:lvl w:ilvl="0" w:tplc="CC92863A">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26151B0A"/>
    <w:multiLevelType w:val="multilevel"/>
    <w:tmpl w:val="4AA64D04"/>
    <w:lvl w:ilvl="0">
      <w:start w:val="1"/>
      <w:numFmt w:val="decimal"/>
      <w:lvlText w:val="9.%1."/>
      <w:lvlJc w:val="left"/>
      <w:pPr>
        <w:tabs>
          <w:tab w:val="num" w:pos="680"/>
        </w:tabs>
        <w:ind w:left="680" w:hanging="680"/>
      </w:pPr>
      <w:rPr>
        <w:rFonts w:hint="default"/>
        <w:b w:val="0"/>
        <w:i w:val="0"/>
        <w:color w:val="auto"/>
        <w:sz w:val="20"/>
        <w:szCs w:val="20"/>
      </w:rPr>
    </w:lvl>
    <w:lvl w:ilvl="1">
      <w:start w:val="1"/>
      <w:numFmt w:val="lowerLetter"/>
      <w:lvlText w:val="%2)"/>
      <w:lvlJc w:val="left"/>
      <w:pPr>
        <w:tabs>
          <w:tab w:val="num" w:pos="1363"/>
        </w:tabs>
        <w:ind w:left="1363" w:hanging="283"/>
      </w:pPr>
      <w:rPr>
        <w:rFonts w:hint="default"/>
      </w:rPr>
    </w:lvl>
    <w:lvl w:ilvl="2">
      <w:start w:val="4"/>
      <w:numFmt w:val="bullet"/>
      <w:lvlText w:val="-"/>
      <w:lvlJc w:val="left"/>
      <w:pPr>
        <w:tabs>
          <w:tab w:val="num" w:pos="2340"/>
        </w:tabs>
        <w:ind w:left="2340" w:hanging="360"/>
      </w:pPr>
      <w:rPr>
        <w:rFonts w:ascii="sans serif" w:hAnsi="sans serif"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9316A72"/>
    <w:multiLevelType w:val="hybridMultilevel"/>
    <w:tmpl w:val="8F58A1C2"/>
    <w:lvl w:ilvl="0" w:tplc="04050001">
      <w:start w:val="1"/>
      <w:numFmt w:val="bullet"/>
      <w:lvlText w:val=""/>
      <w:lvlJc w:val="left"/>
      <w:pPr>
        <w:ind w:left="720" w:hanging="360"/>
      </w:pPr>
      <w:rPr>
        <w:rFonts w:ascii="Symbol" w:hAnsi="Symbol" w:hint="default"/>
      </w:rPr>
    </w:lvl>
    <w:lvl w:ilvl="1" w:tplc="0B08AC48">
      <w:numFmt w:val="bullet"/>
      <w:lvlText w:val="-"/>
      <w:lvlJc w:val="left"/>
      <w:pPr>
        <w:ind w:left="1440" w:hanging="360"/>
      </w:pPr>
      <w:rPr>
        <w:rFonts w:ascii="Calibri Light" w:eastAsia="Times New Roman" w:hAnsi="Calibri Light" w:cs="Calibri Light"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CB5B60"/>
    <w:multiLevelType w:val="multilevel"/>
    <w:tmpl w:val="901607CC"/>
    <w:lvl w:ilvl="0">
      <w:start w:val="1"/>
      <w:numFmt w:val="decimal"/>
      <w:lvlText w:val="4.%1"/>
      <w:lvlJc w:val="left"/>
      <w:pPr>
        <w:tabs>
          <w:tab w:val="num" w:pos="680"/>
        </w:tabs>
        <w:ind w:left="680" w:hanging="680"/>
      </w:pPr>
      <w:rPr>
        <w:rFonts w:asciiTheme="minorHAnsi" w:hAnsiTheme="minorHAnsi" w:cstheme="minorHAnsi" w:hint="default"/>
        <w:b w:val="0"/>
        <w:i w:val="0"/>
        <w:color w:val="auto"/>
        <w:sz w:val="20"/>
        <w:szCs w:val="20"/>
      </w:rPr>
    </w:lvl>
    <w:lvl w:ilvl="1">
      <w:start w:val="1"/>
      <w:numFmt w:val="bullet"/>
      <w:lvlText w:val=""/>
      <w:lvlJc w:val="left"/>
      <w:pPr>
        <w:tabs>
          <w:tab w:val="num" w:pos="1363"/>
        </w:tabs>
        <w:ind w:left="1363" w:hanging="283"/>
      </w:pPr>
      <w:rPr>
        <w:rFonts w:ascii="Symbol" w:eastAsia="Times New Roman" w:hAnsi="Symbol" w:hint="default"/>
      </w:rPr>
    </w:lvl>
    <w:lvl w:ilvl="2">
      <w:start w:val="4"/>
      <w:numFmt w:val="bullet"/>
      <w:lvlText w:val="-"/>
      <w:lvlJc w:val="left"/>
      <w:pPr>
        <w:tabs>
          <w:tab w:val="num" w:pos="2340"/>
        </w:tabs>
        <w:ind w:left="2340" w:hanging="360"/>
      </w:pPr>
      <w:rPr>
        <w:rFonts w:ascii="sans serif" w:hAnsi="sans serif"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35D26D0F"/>
    <w:multiLevelType w:val="hybridMultilevel"/>
    <w:tmpl w:val="2ADA5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9A1ED9"/>
    <w:multiLevelType w:val="hybridMultilevel"/>
    <w:tmpl w:val="9FE0F6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B131D1"/>
    <w:multiLevelType w:val="multilevel"/>
    <w:tmpl w:val="CF6CF4A4"/>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1855AAA"/>
    <w:multiLevelType w:val="multilevel"/>
    <w:tmpl w:val="BE16C9E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CC4C40"/>
    <w:multiLevelType w:val="hybridMultilevel"/>
    <w:tmpl w:val="5AB2DA7C"/>
    <w:lvl w:ilvl="0" w:tplc="72327C76">
      <w:start w:val="1"/>
      <w:numFmt w:val="bullet"/>
      <w:lvlText w:val="-"/>
      <w:lvlJc w:val="left"/>
      <w:pPr>
        <w:ind w:left="1080" w:hanging="360"/>
      </w:pPr>
      <w:rPr>
        <w:rFonts w:ascii="Trebuchet MS" w:eastAsia="Times New Roman" w:hAnsi="Trebuchet MS"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E8721BF"/>
    <w:multiLevelType w:val="hybridMultilevel"/>
    <w:tmpl w:val="F8EAC02A"/>
    <w:lvl w:ilvl="0" w:tplc="A31292C0">
      <w:start w:val="1"/>
      <w:numFmt w:val="decimal"/>
      <w:lvlText w:val="1.%1."/>
      <w:lvlJc w:val="left"/>
      <w:pPr>
        <w:tabs>
          <w:tab w:val="num" w:pos="680"/>
        </w:tabs>
        <w:ind w:left="680" w:hanging="680"/>
      </w:pPr>
      <w:rPr>
        <w:rFonts w:asciiTheme="minorHAnsi" w:hAnsiTheme="minorHAnsi" w:cstheme="minorHAnsi"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6700472A"/>
    <w:multiLevelType w:val="hybridMultilevel"/>
    <w:tmpl w:val="36469ADA"/>
    <w:lvl w:ilvl="0" w:tplc="2B7ECCF2">
      <w:start w:val="1"/>
      <w:numFmt w:val="decimal"/>
      <w:lvlText w:val="2.%1"/>
      <w:lvlJc w:val="left"/>
      <w:pPr>
        <w:tabs>
          <w:tab w:val="num" w:pos="680"/>
        </w:tabs>
        <w:ind w:left="680" w:hanging="680"/>
      </w:pPr>
      <w:rPr>
        <w:rFonts w:asciiTheme="minorHAnsi" w:hAnsiTheme="minorHAnsi" w:cstheme="minorHAnsi"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6DCF609D"/>
    <w:multiLevelType w:val="hybridMultilevel"/>
    <w:tmpl w:val="9FE0F6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5E2"/>
    <w:multiLevelType w:val="hybridMultilevel"/>
    <w:tmpl w:val="FB0A51B8"/>
    <w:lvl w:ilvl="0" w:tplc="52E21412">
      <w:start w:val="1"/>
      <w:numFmt w:val="decimal"/>
      <w:lvlText w:val="5.%1"/>
      <w:lvlJc w:val="left"/>
      <w:pPr>
        <w:tabs>
          <w:tab w:val="num" w:pos="680"/>
        </w:tabs>
        <w:ind w:left="680" w:hanging="680"/>
      </w:pPr>
      <w:rPr>
        <w:rFonts w:asciiTheme="minorHAnsi" w:hAnsiTheme="minorHAnsi" w:cstheme="minorHAnsi"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777A617D"/>
    <w:multiLevelType w:val="hybridMultilevel"/>
    <w:tmpl w:val="9EE68BA2"/>
    <w:lvl w:ilvl="0" w:tplc="162CF34E">
      <w:start w:val="1"/>
      <w:numFmt w:val="decimal"/>
      <w:lvlText w:val="8.%1."/>
      <w:lvlJc w:val="left"/>
      <w:pPr>
        <w:tabs>
          <w:tab w:val="num" w:pos="680"/>
        </w:tabs>
        <w:ind w:left="680" w:hanging="680"/>
      </w:pPr>
      <w:rPr>
        <w:rFonts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7C6E58C0"/>
    <w:multiLevelType w:val="hybridMultilevel"/>
    <w:tmpl w:val="A2BA6634"/>
    <w:lvl w:ilvl="0" w:tplc="B9A8F01A">
      <w:start w:val="1"/>
      <w:numFmt w:val="decimal"/>
      <w:lvlText w:val="7.%1."/>
      <w:lvlJc w:val="left"/>
      <w:pPr>
        <w:tabs>
          <w:tab w:val="num" w:pos="680"/>
        </w:tabs>
        <w:ind w:left="680" w:hanging="680"/>
      </w:pPr>
      <w:rPr>
        <w:rFonts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7F3F780B"/>
    <w:multiLevelType w:val="hybridMultilevel"/>
    <w:tmpl w:val="CEEA8FFE"/>
    <w:lvl w:ilvl="0" w:tplc="DA9E9C2C">
      <w:start w:val="1"/>
      <w:numFmt w:val="upperRoman"/>
      <w:lvlText w:val="%1."/>
      <w:lvlJc w:val="right"/>
      <w:pPr>
        <w:ind w:left="7590" w:hanging="360"/>
      </w:pPr>
      <w:rPr>
        <w:rFonts w:ascii="Arial" w:hAnsi="Arial" w:hint="default"/>
        <w:b/>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20"/>
  </w:num>
  <w:num w:numId="4">
    <w:abstractNumId w:val="15"/>
  </w:num>
  <w:num w:numId="5">
    <w:abstractNumId w:val="2"/>
  </w:num>
  <w:num w:numId="6">
    <w:abstractNumId w:val="17"/>
  </w:num>
  <w:num w:numId="7">
    <w:abstractNumId w:val="9"/>
  </w:num>
  <w:num w:numId="8">
    <w:abstractNumId w:val="19"/>
  </w:num>
  <w:num w:numId="9">
    <w:abstractNumId w:val="0"/>
  </w:num>
  <w:num w:numId="10">
    <w:abstractNumId w:val="16"/>
  </w:num>
  <w:num w:numId="11">
    <w:abstractNumId w:val="18"/>
  </w:num>
  <w:num w:numId="12">
    <w:abstractNumId w:val="7"/>
  </w:num>
  <w:num w:numId="13">
    <w:abstractNumId w:val="5"/>
  </w:num>
  <w:num w:numId="14">
    <w:abstractNumId w:val="1"/>
  </w:num>
  <w:num w:numId="15">
    <w:abstractNumId w:val="13"/>
  </w:num>
  <w:num w:numId="16">
    <w:abstractNumId w:val="10"/>
  </w:num>
  <w:num w:numId="17">
    <w:abstractNumId w:val="4"/>
  </w:num>
  <w:num w:numId="18">
    <w:abstractNumId w:val="6"/>
  </w:num>
  <w:num w:numId="19">
    <w:abstractNumId w:val="11"/>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EBD"/>
    <w:rsid w:val="003E6D94"/>
    <w:rsid w:val="00462FE0"/>
    <w:rsid w:val="004C67E7"/>
    <w:rsid w:val="0061106A"/>
    <w:rsid w:val="00756C0A"/>
    <w:rsid w:val="00815EBD"/>
    <w:rsid w:val="008E58BA"/>
    <w:rsid w:val="00B11722"/>
    <w:rsid w:val="00C568F6"/>
    <w:rsid w:val="00C92DE8"/>
    <w:rsid w:val="00CA511D"/>
    <w:rsid w:val="00E62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40528"/>
  <w15:chartTrackingRefBased/>
  <w15:docId w15:val="{791B8688-66C7-47C5-9B99-7B86B38B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5EBD"/>
    <w:pPr>
      <w:spacing w:after="0" w:line="240" w:lineRule="auto"/>
    </w:pPr>
    <w:rPr>
      <w:rFonts w:ascii="Times New Roman" w:eastAsia="Times New Roman" w:hAnsi="Times New Roman" w:cs="Times New Roman"/>
      <w:color w:val="000000"/>
      <w:sz w:val="24"/>
      <w:szCs w:val="24"/>
      <w:lang w:eastAsia="cs-CZ"/>
    </w:rPr>
  </w:style>
  <w:style w:type="paragraph" w:styleId="Nadpis1">
    <w:name w:val="heading 1"/>
    <w:basedOn w:val="Normln"/>
    <w:next w:val="Normln"/>
    <w:link w:val="Nadpis1Char"/>
    <w:uiPriority w:val="99"/>
    <w:qFormat/>
    <w:rsid w:val="00815EBD"/>
    <w:pPr>
      <w:keepNext/>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15EBD"/>
    <w:rPr>
      <w:rFonts w:ascii="Times New Roman" w:eastAsia="Times New Roman" w:hAnsi="Times New Roman" w:cs="Times New Roman"/>
      <w:b/>
      <w:bCs/>
      <w:color w:val="000000"/>
      <w:sz w:val="24"/>
      <w:szCs w:val="24"/>
      <w:lang w:eastAsia="cs-CZ"/>
    </w:rPr>
  </w:style>
  <w:style w:type="paragraph" w:styleId="Zkladntext2">
    <w:name w:val="Body Text 2"/>
    <w:basedOn w:val="Normln"/>
    <w:link w:val="Zkladntext2Char"/>
    <w:uiPriority w:val="99"/>
    <w:rsid w:val="00815EBD"/>
    <w:pPr>
      <w:jc w:val="both"/>
    </w:pPr>
    <w:rPr>
      <w:sz w:val="22"/>
      <w:szCs w:val="22"/>
    </w:rPr>
  </w:style>
  <w:style w:type="character" w:customStyle="1" w:styleId="Zkladntext2Char">
    <w:name w:val="Základní text 2 Char"/>
    <w:basedOn w:val="Standardnpsmoodstavce"/>
    <w:link w:val="Zkladntext2"/>
    <w:uiPriority w:val="99"/>
    <w:rsid w:val="00815EBD"/>
    <w:rPr>
      <w:rFonts w:ascii="Times New Roman" w:eastAsia="Times New Roman" w:hAnsi="Times New Roman" w:cs="Times New Roman"/>
      <w:color w:val="00000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815EBD"/>
    <w:pPr>
      <w:ind w:left="708"/>
    </w:pPr>
  </w:style>
  <w:style w:type="character" w:customStyle="1" w:styleId="FontStyle29">
    <w:name w:val="Font Style29"/>
    <w:basedOn w:val="Standardnpsmoodstavce"/>
    <w:rsid w:val="00815EBD"/>
    <w:rPr>
      <w:rFonts w:ascii="Times New Roman" w:hAnsi="Times New Roman" w:cs="Times New Roman"/>
      <w:sz w:val="20"/>
      <w:szCs w:val="20"/>
    </w:rPr>
  </w:style>
  <w:style w:type="paragraph" w:styleId="Zkladntextodsazen">
    <w:name w:val="Body Text Indent"/>
    <w:basedOn w:val="Normln"/>
    <w:link w:val="ZkladntextodsazenChar"/>
    <w:uiPriority w:val="99"/>
    <w:unhideWhenUsed/>
    <w:rsid w:val="00815EBD"/>
    <w:pPr>
      <w:spacing w:after="120"/>
      <w:ind w:left="283"/>
    </w:pPr>
  </w:style>
  <w:style w:type="character" w:customStyle="1" w:styleId="ZkladntextodsazenChar">
    <w:name w:val="Základní text odsazený Char"/>
    <w:basedOn w:val="Standardnpsmoodstavce"/>
    <w:link w:val="Zkladntextodsazen"/>
    <w:uiPriority w:val="99"/>
    <w:rsid w:val="00815EBD"/>
    <w:rPr>
      <w:rFonts w:ascii="Times New Roman" w:eastAsia="Times New Roman" w:hAnsi="Times New Roman" w:cs="Times New Roman"/>
      <w:color w:val="000000"/>
      <w:sz w:val="24"/>
      <w:szCs w:val="24"/>
      <w:lang w:eastAsia="cs-CZ"/>
    </w:rPr>
  </w:style>
  <w:style w:type="character" w:styleId="Hypertextovodkaz">
    <w:name w:val="Hyperlink"/>
    <w:rsid w:val="00815EBD"/>
    <w:rPr>
      <w:color w:val="0000FF"/>
      <w:u w:val="single"/>
    </w:rPr>
  </w:style>
  <w:style w:type="character" w:customStyle="1" w:styleId="OdstavecseseznamemChar">
    <w:name w:val="Odstavec se seznamem Char"/>
    <w:aliases w:val="Nad Char,List Paragraph Char,Odstavec cíl se seznamem Char,Odstavec se seznamem5 Char,Odstavec_muj Char,Odrážky Char"/>
    <w:link w:val="Odstavecseseznamem"/>
    <w:rsid w:val="0061106A"/>
    <w:rPr>
      <w:rFonts w:ascii="Times New Roman" w:eastAsia="Times New Roman" w:hAnsi="Times New Roman" w:cs="Times New Roman"/>
      <w:color w:val="000000"/>
      <w:sz w:val="24"/>
      <w:szCs w:val="24"/>
      <w:lang w:eastAsia="cs-CZ"/>
    </w:rPr>
  </w:style>
  <w:style w:type="paragraph" w:styleId="Zhlav">
    <w:name w:val="header"/>
    <w:basedOn w:val="Normln"/>
    <w:link w:val="ZhlavChar"/>
    <w:unhideWhenUsed/>
    <w:rsid w:val="008E58BA"/>
    <w:pPr>
      <w:tabs>
        <w:tab w:val="center" w:pos="4536"/>
        <w:tab w:val="right" w:pos="9072"/>
      </w:tabs>
    </w:pPr>
  </w:style>
  <w:style w:type="character" w:customStyle="1" w:styleId="ZhlavChar">
    <w:name w:val="Záhlaví Char"/>
    <w:basedOn w:val="Standardnpsmoodstavce"/>
    <w:link w:val="Zhlav"/>
    <w:rsid w:val="008E58BA"/>
    <w:rPr>
      <w:rFonts w:ascii="Times New Roman" w:eastAsia="Times New Roman" w:hAnsi="Times New Roman" w:cs="Times New Roman"/>
      <w:color w:val="000000"/>
      <w:sz w:val="24"/>
      <w:szCs w:val="24"/>
      <w:lang w:eastAsia="cs-CZ"/>
    </w:rPr>
  </w:style>
  <w:style w:type="paragraph" w:styleId="Zpat">
    <w:name w:val="footer"/>
    <w:basedOn w:val="Normln"/>
    <w:link w:val="ZpatChar"/>
    <w:uiPriority w:val="99"/>
    <w:unhideWhenUsed/>
    <w:rsid w:val="008E58BA"/>
    <w:pPr>
      <w:tabs>
        <w:tab w:val="center" w:pos="4536"/>
        <w:tab w:val="right" w:pos="9072"/>
      </w:tabs>
    </w:pPr>
  </w:style>
  <w:style w:type="character" w:customStyle="1" w:styleId="ZpatChar">
    <w:name w:val="Zápatí Char"/>
    <w:basedOn w:val="Standardnpsmoodstavce"/>
    <w:link w:val="Zpat"/>
    <w:uiPriority w:val="99"/>
    <w:rsid w:val="008E58BA"/>
    <w:rPr>
      <w:rFonts w:ascii="Times New Roman" w:eastAsia="Times New Roman" w:hAnsi="Times New Roman" w:cs="Times New Roman"/>
      <w:color w:val="000000"/>
      <w:sz w:val="24"/>
      <w:szCs w:val="24"/>
      <w:lang w:eastAsia="cs-CZ"/>
    </w:rPr>
  </w:style>
  <w:style w:type="paragraph" w:styleId="Bezmezer">
    <w:name w:val="No Spacing"/>
    <w:link w:val="BezmezerChar"/>
    <w:uiPriority w:val="1"/>
    <w:qFormat/>
    <w:rsid w:val="003E6D94"/>
    <w:pPr>
      <w:spacing w:after="0" w:line="240" w:lineRule="auto"/>
    </w:pPr>
    <w:rPr>
      <w:rFonts w:ascii="Calibri" w:eastAsia="Calibri" w:hAnsi="Calibri" w:cs="Times New Roman"/>
    </w:rPr>
  </w:style>
  <w:style w:type="character" w:customStyle="1" w:styleId="BezmezerChar">
    <w:name w:val="Bez mezer Char"/>
    <w:link w:val="Bezmezer"/>
    <w:uiPriority w:val="1"/>
    <w:rsid w:val="003E6D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mr.gov.cz/getattachment/Evropska-unie/Narodni-plan-obnovy/1-vyzva-Financni-podpora-na-pripravu-projektu-v-so/Dokumenty/Priloha-c-14-Manual-hodnoceni-SBTCZ-pro-bytove-dom/SBToolCZ-Bytove-domy.pdf.aspx?lang=cs-CZ&amp;ex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12</Pages>
  <Words>6003</Words>
  <Characters>35419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Správka</dc:creator>
  <cp:keywords/>
  <dc:description/>
  <cp:lastModifiedBy>Tomáš Správka</cp:lastModifiedBy>
  <cp:revision>5</cp:revision>
  <dcterms:created xsi:type="dcterms:W3CDTF">2024-04-15T06:26:00Z</dcterms:created>
  <dcterms:modified xsi:type="dcterms:W3CDTF">2024-04-16T09:25:00Z</dcterms:modified>
</cp:coreProperties>
</file>